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603" w:rsidRDefault="002C2603" w:rsidP="002C260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2C2603" w:rsidRDefault="002C2603" w:rsidP="002C260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 w:rsidR="00A11AFC">
        <w:rPr>
          <w:rFonts w:ascii="Sylfaen" w:hAnsi="Sylfaen" w:cs="Arial"/>
          <w:sz w:val="24"/>
          <w:szCs w:val="24"/>
          <w:lang w:val="en-US"/>
        </w:rPr>
        <w:t xml:space="preserve"> 7</w:t>
      </w:r>
    </w:p>
    <w:p w:rsidR="002C2603" w:rsidRDefault="002C2603" w:rsidP="002C2603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2C2603" w:rsidRDefault="002C2603" w:rsidP="002C2603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2C2603" w:rsidRDefault="002C2603" w:rsidP="002C2603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  <w:lang w:val="en-GB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603" w:rsidRDefault="002C2603" w:rsidP="002C2603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2C2603" w:rsidRDefault="002C2603" w:rsidP="002C2603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2C2603" w:rsidRDefault="002C2603" w:rsidP="002C2603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GB"/>
        </w:rPr>
      </w:pPr>
    </w:p>
    <w:p w:rsidR="002C2603" w:rsidRDefault="002C2603" w:rsidP="002C2603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2C2603" w:rsidRDefault="002C2603" w:rsidP="002C2603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2C2603" w:rsidRDefault="002C2603" w:rsidP="002C2603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2C2603">
        <w:rPr>
          <w:rFonts w:ascii="Sylfaen" w:hAnsi="Sylfaen" w:cs="Arial"/>
          <w:b/>
          <w:sz w:val="24"/>
          <w:szCs w:val="24"/>
        </w:rPr>
        <w:t>პათოლოგია</w:t>
      </w:r>
    </w:p>
    <w:p w:rsidR="002C2603" w:rsidRPr="002C2603" w:rsidRDefault="002C2603" w:rsidP="002C2603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2C2603" w:rsidRDefault="002C2603" w:rsidP="002C2603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2C2603" w:rsidRDefault="002C2603" w:rsidP="002C2603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2C2603" w:rsidRDefault="002C2603" w:rsidP="002C2603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2C2603" w:rsidRDefault="002C2603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2C2603" w:rsidRDefault="002C2603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2C2603" w:rsidRDefault="002C2603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494CE5" w:rsidRPr="007D2C25" w:rsidRDefault="00A543D8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7D2C25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494CE5" w:rsidRPr="007D2C25" w:rsidRDefault="00A543D8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7D2C25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7662"/>
        <w:gridCol w:w="7216"/>
      </w:tblGrid>
      <w:tr w:rsidR="00494CE5" w:rsidRPr="007D2C25" w:rsidTr="002D7750">
        <w:trPr>
          <w:trHeight w:val="440"/>
        </w:trPr>
        <w:tc>
          <w:tcPr>
            <w:tcW w:w="2575" w:type="pct"/>
            <w:tcBorders>
              <w:left w:val="nil"/>
              <w:bottom w:val="single" w:sz="4" w:space="0" w:color="auto"/>
              <w:right w:val="nil"/>
            </w:tcBorders>
          </w:tcPr>
          <w:p w:rsidR="00494CE5" w:rsidRPr="007D2C25" w:rsidRDefault="00A543D8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2425" w:type="pct"/>
            <w:tcBorders>
              <w:left w:val="nil"/>
              <w:bottom w:val="single" w:sz="4" w:space="0" w:color="auto"/>
              <w:right w:val="nil"/>
            </w:tcBorders>
          </w:tcPr>
          <w:p w:rsidR="00494CE5" w:rsidRPr="00B84DEE" w:rsidRDefault="00B84DEE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091110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6</w:t>
            </w:r>
          </w:p>
        </w:tc>
      </w:tr>
      <w:tr w:rsidR="00494CE5" w:rsidRPr="007D2C25" w:rsidTr="002D7750">
        <w:trPr>
          <w:trHeight w:val="420"/>
        </w:trPr>
        <w:tc>
          <w:tcPr>
            <w:tcW w:w="2575" w:type="pct"/>
            <w:tcBorders>
              <w:left w:val="nil"/>
              <w:bottom w:val="single" w:sz="4" w:space="0" w:color="auto"/>
              <w:right w:val="nil"/>
            </w:tcBorders>
          </w:tcPr>
          <w:p w:rsidR="00494CE5" w:rsidRPr="007D2C25" w:rsidRDefault="00A543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2425" w:type="pct"/>
            <w:tcBorders>
              <w:left w:val="nil"/>
              <w:bottom w:val="single" w:sz="4" w:space="0" w:color="auto"/>
              <w:right w:val="nil"/>
            </w:tcBorders>
          </w:tcPr>
          <w:p w:rsidR="00494CE5" w:rsidRPr="00F14221" w:rsidRDefault="00F14221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პათოლოგია</w:t>
            </w:r>
          </w:p>
        </w:tc>
      </w:tr>
      <w:tr w:rsidR="00494CE5" w:rsidRPr="007D2C25" w:rsidTr="002D7750">
        <w:trPr>
          <w:trHeight w:val="420"/>
        </w:trPr>
        <w:tc>
          <w:tcPr>
            <w:tcW w:w="2575" w:type="pct"/>
            <w:tcBorders>
              <w:left w:val="nil"/>
              <w:bottom w:val="single" w:sz="4" w:space="0" w:color="auto"/>
              <w:right w:val="nil"/>
            </w:tcBorders>
          </w:tcPr>
          <w:p w:rsidR="00494CE5" w:rsidRPr="007D2C25" w:rsidRDefault="00A543D8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425" w:type="pct"/>
            <w:tcBorders>
              <w:left w:val="nil"/>
              <w:bottom w:val="single" w:sz="4" w:space="0" w:color="auto"/>
              <w:right w:val="nil"/>
            </w:tcBorders>
          </w:tcPr>
          <w:p w:rsidR="00494CE5" w:rsidRPr="007D2C25" w:rsidRDefault="006A421E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3F6E18" w:rsidRPr="007D2C25" w:rsidTr="002D7750">
        <w:trPr>
          <w:trHeight w:val="420"/>
        </w:trPr>
        <w:tc>
          <w:tcPr>
            <w:tcW w:w="2575" w:type="pct"/>
            <w:tcBorders>
              <w:left w:val="nil"/>
              <w:bottom w:val="single" w:sz="4" w:space="0" w:color="auto"/>
              <w:right w:val="nil"/>
            </w:tcBorders>
          </w:tcPr>
          <w:p w:rsidR="003F6E18" w:rsidRPr="007D2C25" w:rsidRDefault="003F6E18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25" w:type="pct"/>
            <w:tcBorders>
              <w:left w:val="nil"/>
              <w:bottom w:val="single" w:sz="4" w:space="0" w:color="auto"/>
              <w:right w:val="nil"/>
            </w:tcBorders>
          </w:tcPr>
          <w:p w:rsidR="003F6E18" w:rsidRDefault="003F6E1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  <w:bookmarkStart w:id="0" w:name="_GoBack"/>
        <w:bookmarkEnd w:id="0"/>
      </w:tr>
      <w:tr w:rsidR="00494CE5" w:rsidRPr="007D2C25" w:rsidTr="002D7750">
        <w:trPr>
          <w:trHeight w:val="420"/>
        </w:trPr>
        <w:tc>
          <w:tcPr>
            <w:tcW w:w="2575" w:type="pct"/>
            <w:tcBorders>
              <w:left w:val="nil"/>
              <w:bottom w:val="single" w:sz="4" w:space="0" w:color="auto"/>
              <w:right w:val="nil"/>
            </w:tcBorders>
          </w:tcPr>
          <w:p w:rsidR="00494CE5" w:rsidRPr="007D2C25" w:rsidRDefault="00A543D8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25" w:type="pct"/>
            <w:tcBorders>
              <w:left w:val="nil"/>
              <w:bottom w:val="single" w:sz="4" w:space="0" w:color="auto"/>
              <w:right w:val="nil"/>
            </w:tcBorders>
          </w:tcPr>
          <w:p w:rsidR="00494CE5" w:rsidRPr="007D2C25" w:rsidRDefault="00826A01" w:rsidP="007B1BC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მოდულ</w:t>
            </w:r>
            <w:r w:rsidR="00A543D8" w:rsidRPr="007D2C25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="00FD316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- </w:t>
            </w:r>
            <w:r w:rsidR="00A543D8" w:rsidRPr="007D2C25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</w:t>
            </w:r>
            <w:r w:rsidR="0090670F">
              <w:rPr>
                <w:rFonts w:ascii="Sylfaen" w:eastAsia="Arial Unicode MS" w:hAnsi="Sylfaen" w:cs="Arial Unicode MS"/>
                <w:sz w:val="20"/>
                <w:szCs w:val="20"/>
              </w:rPr>
              <w:t xml:space="preserve"> 1</w:t>
            </w:r>
          </w:p>
        </w:tc>
      </w:tr>
      <w:tr w:rsidR="00494CE5" w:rsidRPr="007D2C25" w:rsidTr="002D7750">
        <w:trPr>
          <w:trHeight w:val="2725"/>
        </w:trPr>
        <w:tc>
          <w:tcPr>
            <w:tcW w:w="2575" w:type="pct"/>
            <w:tcBorders>
              <w:left w:val="nil"/>
              <w:bottom w:val="nil"/>
              <w:right w:val="nil"/>
            </w:tcBorders>
          </w:tcPr>
          <w:p w:rsidR="00494CE5" w:rsidRPr="007D2C25" w:rsidRDefault="00A543D8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25" w:type="pct"/>
            <w:tcBorders>
              <w:left w:val="nil"/>
              <w:bottom w:val="nil"/>
              <w:right w:val="nil"/>
            </w:tcBorders>
          </w:tcPr>
          <w:p w:rsidR="001D5F5F" w:rsidRPr="00AD2F03" w:rsidRDefault="00A75E83" w:rsidP="001D5F5F">
            <w:pPr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</w:pPr>
            <w:r w:rsidRPr="00AD2F03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მოდულის დარულების შემდეგ პირს შეუძლია</w:t>
            </w:r>
            <w:r w:rsidR="001D5F5F" w:rsidRPr="00AD2F03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:</w:t>
            </w:r>
          </w:p>
          <w:p w:rsidR="00E6263D" w:rsidRPr="00E6263D" w:rsidRDefault="00E6263D" w:rsidP="00E6263D">
            <w:pPr>
              <w:pStyle w:val="ListParagraph"/>
              <w:ind w:left="271"/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yellow"/>
              </w:rPr>
            </w:pPr>
          </w:p>
          <w:p w:rsidR="00E6263D" w:rsidRPr="00826A01" w:rsidRDefault="00E6263D" w:rsidP="00826A01">
            <w:pPr>
              <w:jc w:val="both"/>
              <w:rPr>
                <w:rFonts w:ascii="Sylfaen" w:eastAsia="Arial Unicode MS" w:hAnsi="Sylfaen" w:cs="Arial Unicode MS"/>
                <w:color w:val="auto"/>
                <w:sz w:val="20"/>
                <w:szCs w:val="20"/>
                <w:highlight w:val="yellow"/>
              </w:rPr>
            </w:pPr>
            <w:r w:rsidRPr="00826A0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უჯრედისა და ქსოვილის დაზიანებისას მიმდინარე პროცესების, შეგუებითი (ადაპტაციური) და კომპენსაციური პროცესების, </w:t>
            </w:r>
            <w:r w:rsidRPr="00826A01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სისხლისა და ლიმფის მიმოქცევის მოშლით გამოწვეული პათოლოგიური პროცესების პათომორფოლოგიის, </w:t>
            </w:r>
            <w:r w:rsidRPr="00826A01">
              <w:rPr>
                <w:rFonts w:ascii="Sylfaen" w:eastAsia="Merriweather" w:hAnsi="Sylfaen" w:cs="Merriweather"/>
                <w:sz w:val="20"/>
                <w:szCs w:val="20"/>
              </w:rPr>
              <w:t xml:space="preserve">იმუნოპათოლოგიური პროცესების, </w:t>
            </w:r>
            <w:r w:rsidRPr="00826A01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პათოლოგიური მასალის აღების პროცესისა და საფიქსაციო ხსნარის  კონცენტრაციის მნიშვნელობის, არაინფექციური და ინფექციური დაავადებების დროს ზოგადი და ადგილობრივ ცვლილებების აღწერა.</w:t>
            </w:r>
          </w:p>
          <w:p w:rsidR="008E7801" w:rsidRPr="001D5F5F" w:rsidRDefault="008E7801" w:rsidP="00E6263D">
            <w:pPr>
              <w:pStyle w:val="ListParagraph"/>
              <w:ind w:left="271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</w:tr>
    </w:tbl>
    <w:p w:rsidR="00826A01" w:rsidRDefault="00826A01" w:rsidP="007D2C25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595E9D" w:rsidRDefault="00595E9D" w:rsidP="007D2C25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595E9D" w:rsidRDefault="00595E9D" w:rsidP="007D2C25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595E9D" w:rsidRDefault="00595E9D" w:rsidP="007D2C25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595E9D" w:rsidRDefault="00595E9D" w:rsidP="007D2C25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595E9D" w:rsidRDefault="00595E9D" w:rsidP="007D2C25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595E9D" w:rsidRDefault="00595E9D" w:rsidP="007D2C25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595E9D" w:rsidRDefault="00595E9D" w:rsidP="007D2C25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595E9D" w:rsidRDefault="00595E9D" w:rsidP="007D2C25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595E9D" w:rsidRDefault="00595E9D" w:rsidP="007D2C25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595E9D" w:rsidRDefault="00595E9D" w:rsidP="007D2C25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826A01" w:rsidRPr="00826A01" w:rsidRDefault="00826A01" w:rsidP="007D2C25">
      <w:pPr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494CE5" w:rsidRPr="007B1BC1" w:rsidRDefault="00A543D8" w:rsidP="007B1BC1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D2C25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3645"/>
        <w:gridCol w:w="4939"/>
        <w:gridCol w:w="4745"/>
        <w:gridCol w:w="1549"/>
      </w:tblGrid>
      <w:tr w:rsidR="007D2C25" w:rsidRPr="007D2C25" w:rsidTr="00E86DAE">
        <w:trPr>
          <w:trHeight w:val="529"/>
          <w:jc w:val="center"/>
        </w:trPr>
        <w:tc>
          <w:tcPr>
            <w:tcW w:w="802" w:type="pct"/>
            <w:shd w:val="clear" w:color="auto" w:fill="DEEBF6"/>
          </w:tcPr>
          <w:p w:rsidR="007D2C25" w:rsidRPr="007B1BC1" w:rsidRDefault="007D2C25" w:rsidP="007B1BC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893" w:type="pct"/>
            <w:shd w:val="clear" w:color="auto" w:fill="DBE5F1" w:themeFill="accent1" w:themeFillTint="33"/>
          </w:tcPr>
          <w:p w:rsidR="007D2C25" w:rsidRPr="007D2C25" w:rsidRDefault="007D2C25" w:rsidP="00966584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721" w:type="pct"/>
            <w:shd w:val="clear" w:color="auto" w:fill="DEEBF6"/>
          </w:tcPr>
          <w:p w:rsidR="007D2C25" w:rsidRPr="007D2C25" w:rsidRDefault="007D2C25" w:rsidP="00966584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</w:p>
        </w:tc>
        <w:tc>
          <w:tcPr>
            <w:tcW w:w="584" w:type="pct"/>
            <w:shd w:val="clear" w:color="auto" w:fill="DEEBF6"/>
          </w:tcPr>
          <w:p w:rsidR="007D2C25" w:rsidRPr="007D2C25" w:rsidRDefault="007D2C25" w:rsidP="00966584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7D2C25" w:rsidRPr="00E87C5D" w:rsidTr="00E86DAE">
        <w:trPr>
          <w:trHeight w:val="3427"/>
          <w:jc w:val="center"/>
        </w:trPr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:rsidR="00211DE6" w:rsidRPr="006606DC" w:rsidRDefault="007D2C25" w:rsidP="00B34BB4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</w:tabs>
              <w:ind w:left="0" w:hanging="7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606DC">
              <w:rPr>
                <w:rFonts w:ascii="Sylfaen" w:eastAsia="Arial Unicode MS" w:hAnsi="Sylfaen" w:cs="Arial Unicode MS"/>
                <w:sz w:val="20"/>
                <w:szCs w:val="20"/>
              </w:rPr>
              <w:t>უჯრედის</w:t>
            </w:r>
            <w:r w:rsidR="005556DB" w:rsidRPr="006606DC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6606D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ქსოვილის დაზიანებისას მიმდინარე პროცესების აღწერა</w:t>
            </w:r>
          </w:p>
          <w:p w:rsidR="00211DE6" w:rsidRPr="00A75E83" w:rsidRDefault="00211DE6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11DE6" w:rsidRPr="00A75E83" w:rsidRDefault="00211DE6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650E9" w:rsidRPr="00A75E83" w:rsidRDefault="000650E9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650E9" w:rsidRPr="00A75E83" w:rsidRDefault="000650E9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650E9" w:rsidRPr="00A75E83" w:rsidRDefault="000650E9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650E9" w:rsidRPr="00A75E83" w:rsidRDefault="000650E9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650E9" w:rsidRPr="00A75E83" w:rsidRDefault="000650E9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D2C25" w:rsidRPr="00A75E83" w:rsidRDefault="007D2C25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893" w:type="pct"/>
            <w:tcBorders>
              <w:bottom w:val="single" w:sz="4" w:space="0" w:color="auto"/>
            </w:tcBorders>
            <w:shd w:val="clear" w:color="auto" w:fill="auto"/>
          </w:tcPr>
          <w:p w:rsidR="007D2C25" w:rsidRPr="00A75E83" w:rsidRDefault="007D2C25" w:rsidP="00B34BB4">
            <w:pPr>
              <w:pStyle w:val="ListParagraph"/>
              <w:numPr>
                <w:ilvl w:val="0"/>
                <w:numId w:val="3"/>
              </w:numPr>
              <w:tabs>
                <w:tab w:val="left" w:pos="183"/>
                <w:tab w:val="left" w:pos="636"/>
              </w:tabs>
              <w:ind w:left="-12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="001C1C3E"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დისტროფიების დროს </w:t>
            </w: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>უჯრედის</w:t>
            </w:r>
            <w:r w:rsidR="00E87C5D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ქსოვილის </w:t>
            </w:r>
            <w:r w:rsidR="001C1C3E"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დაზიანების თავისებურებებს</w:t>
            </w:r>
            <w:r w:rsidR="00A75E83"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</w:t>
            </w:r>
            <w:r w:rsidR="001C1C3E"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მნიშვნელობას</w:t>
            </w:r>
            <w:r w:rsidR="00826A01"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>;</w:t>
            </w:r>
          </w:p>
          <w:p w:rsidR="000650E9" w:rsidRPr="00A75E83" w:rsidRDefault="007D2C25" w:rsidP="00B34BB4">
            <w:pPr>
              <w:pStyle w:val="ListParagraph"/>
              <w:numPr>
                <w:ilvl w:val="0"/>
                <w:numId w:val="3"/>
              </w:numPr>
              <w:tabs>
                <w:tab w:val="left" w:pos="183"/>
                <w:tab w:val="left" w:pos="636"/>
              </w:tabs>
              <w:ind w:left="-12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="001C1C3E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სიკვდილს</w:t>
            </w:r>
            <w:r w:rsidR="00B36B36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="001C1C3E"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ნეკროზს,მათ შორის მსგავსებას</w:t>
            </w:r>
            <w:r w:rsidR="00A75E83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  <w:r w:rsidR="001C1C3E"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განსხვავებას</w:t>
            </w:r>
            <w:r w:rsidR="00826A01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1C1C3E" w:rsidRPr="00A75E83" w:rsidRDefault="001C1C3E" w:rsidP="00B34BB4">
            <w:pPr>
              <w:pStyle w:val="ListParagraph"/>
              <w:numPr>
                <w:ilvl w:val="0"/>
                <w:numId w:val="3"/>
              </w:numPr>
              <w:tabs>
                <w:tab w:val="left" w:pos="183"/>
                <w:tab w:val="left" w:pos="636"/>
              </w:tabs>
              <w:ind w:left="-12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A75E83">
              <w:rPr>
                <w:rFonts w:ascii="Sylfaen" w:eastAsia="Arial Unicode MS" w:hAnsi="Sylfaen" w:cs="Arial Unicode MS"/>
                <w:sz w:val="20"/>
                <w:szCs w:val="20"/>
              </w:rPr>
              <w:t>ახწერს</w:t>
            </w: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ნეკროზის გამოსავალ</w:t>
            </w:r>
            <w:r w:rsidR="00A75E83">
              <w:rPr>
                <w:rFonts w:ascii="Sylfaen" w:eastAsia="Arial Unicode MS" w:hAnsi="Sylfaen" w:cs="Arial Unicode MS"/>
                <w:sz w:val="20"/>
                <w:szCs w:val="20"/>
              </w:rPr>
              <w:t>სა</w:t>
            </w: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ორგანიზმისათვის მის მნიშვნელობა</w:t>
            </w:r>
            <w:r w:rsidR="00A75E83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="00826A01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1C1C3E" w:rsidRPr="00A75E83" w:rsidRDefault="001C1C3E" w:rsidP="00B34BB4">
            <w:pPr>
              <w:pStyle w:val="ListParagraph"/>
              <w:numPr>
                <w:ilvl w:val="0"/>
                <w:numId w:val="3"/>
              </w:numPr>
              <w:tabs>
                <w:tab w:val="left" w:pos="183"/>
                <w:tab w:val="left" w:pos="636"/>
              </w:tabs>
              <w:ind w:left="-12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="00B36B36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ანთები</w:t>
            </w: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>თი პროცესების კლინიკო</w:t>
            </w:r>
            <w:r w:rsidR="00B36B36" w:rsidRPr="00A75E83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მორფოლოგიურ </w:t>
            </w:r>
            <w:r w:rsidR="00B36B36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საფუძვლებს,ანთების მნიშვნელობას ორგანიზმისათვის და ანთების გამოსავალს</w:t>
            </w:r>
            <w:r w:rsidR="00826A01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A75E83" w:rsidRPr="00A75E83" w:rsidRDefault="00B36B36" w:rsidP="00B34BB4">
            <w:pPr>
              <w:pStyle w:val="ListParagraph"/>
              <w:numPr>
                <w:ilvl w:val="0"/>
                <w:numId w:val="3"/>
              </w:numPr>
              <w:tabs>
                <w:tab w:val="left" w:pos="183"/>
                <w:tab w:val="left" w:pos="636"/>
              </w:tabs>
              <w:ind w:left="-12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სიმსივნეების სახეებ</w:t>
            </w:r>
            <w:r w:rsidR="00A75E83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>,ორგანიზმში მათი გავრცელების თავისებურებე</w:t>
            </w:r>
            <w:r w:rsidR="00A75E83">
              <w:rPr>
                <w:rFonts w:ascii="Sylfaen" w:eastAsia="Arial Unicode MS" w:hAnsi="Sylfaen" w:cs="Arial Unicode MS"/>
                <w:sz w:val="20"/>
                <w:szCs w:val="20"/>
              </w:rPr>
              <w:t>ბს</w:t>
            </w:r>
            <w:r w:rsidR="00826A01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7D2C25" w:rsidRPr="00E87C5D" w:rsidRDefault="00A75E83" w:rsidP="00092DDA">
            <w:pPr>
              <w:pStyle w:val="ListParagraph"/>
              <w:numPr>
                <w:ilvl w:val="0"/>
                <w:numId w:val="3"/>
              </w:numPr>
              <w:tabs>
                <w:tab w:val="left" w:pos="183"/>
                <w:tab w:val="left" w:pos="636"/>
              </w:tabs>
              <w:ind w:left="-12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ახასიათებს</w:t>
            </w:r>
            <w:r w:rsidR="00B36B36"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სიმს</w:t>
            </w:r>
            <w:r w:rsidR="00E87C5D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="00B36B36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ვნეების დროს ბიოფსიური მასალის სადიაგნოსტიკო მნიშვნელობა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="00E87C5D" w:rsidRPr="00A75E8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721" w:type="pct"/>
            <w:tcBorders>
              <w:bottom w:val="single" w:sz="4" w:space="0" w:color="auto"/>
            </w:tcBorders>
          </w:tcPr>
          <w:p w:rsidR="009750BD" w:rsidRPr="00E87C5D" w:rsidRDefault="007D2C25" w:rsidP="006606D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</w:t>
            </w:r>
            <w:r w:rsidR="00E87C5D"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</w:t>
            </w:r>
            <w:r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ქსოვილის </w:t>
            </w:r>
            <w:r w:rsidR="00B703F6"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დაზიანებით</w:t>
            </w:r>
            <w:r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მიმდინარე </w:t>
            </w:r>
            <w:r w:rsidR="00B703F6"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პათოლოგიური</w:t>
            </w:r>
            <w:r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პროცესები:</w:t>
            </w:r>
            <w:r w:rsidR="001C1C3E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სიკვდილი და მისი განვითარების თავისებურებანი</w:t>
            </w:r>
            <w:r w:rsidR="00B36B36"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პათომორფოლოგია</w:t>
            </w:r>
            <w:r w:rsidR="00D84CB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="00B703F6" w:rsidRPr="00E87C5D">
              <w:rPr>
                <w:rFonts w:ascii="Sylfaen" w:eastAsia="Arial Unicode MS" w:hAnsi="Sylfaen" w:cs="Arial Unicode MS"/>
                <w:sz w:val="20"/>
                <w:szCs w:val="20"/>
              </w:rPr>
              <w:t>ნეკროზი</w:t>
            </w:r>
            <w:r w:rsidR="001D6B2C" w:rsidRPr="00E87C5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მისი პათომორფოლოგია</w:t>
            </w:r>
            <w:r w:rsidR="00D84CB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="00B703F6" w:rsidRPr="00E87C5D">
              <w:rPr>
                <w:rFonts w:ascii="Sylfaen" w:eastAsia="Arial Unicode MS" w:hAnsi="Sylfaen" w:cs="Arial Unicode MS"/>
                <w:sz w:val="20"/>
                <w:szCs w:val="20"/>
              </w:rPr>
              <w:t>დისტროფიები</w:t>
            </w:r>
            <w:r w:rsidR="00B36B36" w:rsidRPr="00E87C5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მათი პათომორფოლოგიური თავისებურებები</w:t>
            </w:r>
            <w:r w:rsidR="00D84CB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; </w:t>
            </w:r>
            <w:r w:rsidR="00B703F6" w:rsidRPr="00E87C5D">
              <w:rPr>
                <w:rFonts w:ascii="Sylfaen" w:eastAsia="Arial Unicode MS" w:hAnsi="Sylfaen" w:cs="Arial Unicode MS"/>
                <w:sz w:val="20"/>
                <w:szCs w:val="20"/>
              </w:rPr>
              <w:t>ანთება</w:t>
            </w:r>
            <w:r w:rsidR="001D6B2C" w:rsidRPr="00E87C5D">
              <w:rPr>
                <w:rFonts w:ascii="Sylfaen" w:eastAsia="Arial Unicode MS" w:hAnsi="Sylfaen" w:cs="Arial Unicode MS"/>
                <w:sz w:val="20"/>
                <w:szCs w:val="20"/>
              </w:rPr>
              <w:t>,მიზეზები,</w:t>
            </w:r>
            <w:r w:rsidR="00CD1216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="001D6B2C" w:rsidRPr="00E87C5D">
              <w:rPr>
                <w:rFonts w:ascii="Sylfaen" w:eastAsia="Arial Unicode MS" w:hAnsi="Sylfaen" w:cs="Arial Unicode MS"/>
                <w:sz w:val="20"/>
                <w:szCs w:val="20"/>
              </w:rPr>
              <w:t>ახე</w:t>
            </w:r>
            <w:r w:rsidR="00CD1216">
              <w:rPr>
                <w:rFonts w:ascii="Sylfaen" w:eastAsia="Arial Unicode MS" w:hAnsi="Sylfaen" w:cs="Arial Unicode MS"/>
                <w:sz w:val="20"/>
                <w:szCs w:val="20"/>
              </w:rPr>
              <w:t>ე</w:t>
            </w:r>
            <w:r w:rsidR="001D6B2C" w:rsidRPr="00E87C5D">
              <w:rPr>
                <w:rFonts w:ascii="Sylfaen" w:eastAsia="Arial Unicode MS" w:hAnsi="Sylfaen" w:cs="Arial Unicode MS"/>
                <w:sz w:val="20"/>
                <w:szCs w:val="20"/>
              </w:rPr>
              <w:t>ბი,ანთების გამოსავალი.</w:t>
            </w:r>
            <w:r w:rsidR="00B36B36" w:rsidRPr="00E87C5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სპ</w:t>
            </w:r>
            <w:r w:rsidR="001D6B2C" w:rsidRPr="00E87C5D">
              <w:rPr>
                <w:rFonts w:ascii="Sylfaen" w:eastAsia="Arial Unicode MS" w:hAnsi="Sylfaen" w:cs="Arial Unicode MS"/>
                <w:sz w:val="20"/>
                <w:szCs w:val="20"/>
              </w:rPr>
              <w:t>ეციფიკური ანთებითი პროცესები და მისი პათომორფოლოგია.სიმსივნეები</w:t>
            </w:r>
            <w:r w:rsidR="00E87C5D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1D6B2C" w:rsidRPr="00E87C5D">
              <w:rPr>
                <w:rFonts w:ascii="Sylfaen" w:eastAsia="Arial Unicode MS" w:hAnsi="Sylfaen" w:cs="Arial Unicode MS"/>
                <w:sz w:val="20"/>
                <w:szCs w:val="20"/>
              </w:rPr>
              <w:t>ჭეშმარიტი სიმსივნეების დამახასიათებელი თვისებები,</w:t>
            </w:r>
            <w:r w:rsidR="000650E9" w:rsidRPr="00E87C5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განვითარების თავისებურებები,კლასიფიკაცია,მეტასტაზი, რეციდივი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6606DC" w:rsidRDefault="006606DC" w:rsidP="006606DC">
            <w:pPr>
              <w:pStyle w:val="ListParagraph"/>
              <w:ind w:left="260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606DC" w:rsidRDefault="006606DC" w:rsidP="006606DC">
            <w:pPr>
              <w:pStyle w:val="ListParagraph"/>
              <w:ind w:left="260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606DC" w:rsidRDefault="006606DC" w:rsidP="006606DC">
            <w:pPr>
              <w:pStyle w:val="ListParagraph"/>
              <w:ind w:left="260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606DC" w:rsidRDefault="006606DC" w:rsidP="006606DC">
            <w:pPr>
              <w:pStyle w:val="ListParagraph"/>
              <w:ind w:left="260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606DC" w:rsidRDefault="006606DC" w:rsidP="006606DC">
            <w:pPr>
              <w:pStyle w:val="ListParagraph"/>
              <w:ind w:left="260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6606DC" w:rsidRDefault="006606DC" w:rsidP="006606DC">
            <w:pPr>
              <w:pStyle w:val="ListParagraph"/>
              <w:ind w:left="260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DD13C8" w:rsidRPr="00E87C5D" w:rsidRDefault="007D2C25" w:rsidP="006606DC">
            <w:pPr>
              <w:pStyle w:val="ListParagraph"/>
              <w:ind w:left="2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9E716F" w:rsidRPr="00E87C5D" w:rsidTr="00E86DAE">
        <w:trPr>
          <w:trHeight w:val="3427"/>
          <w:jc w:val="center"/>
        </w:trPr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:rsidR="009E716F" w:rsidRPr="00A75E83" w:rsidRDefault="009E716F" w:rsidP="00B34BB4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</w:tabs>
              <w:ind w:left="0" w:hanging="71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>შეგუებითი (ადაპტაციური) და კომპენსაციური პროცესები</w:t>
            </w:r>
            <w:r w:rsidR="00E87C5D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ს აღწერა</w:t>
            </w:r>
          </w:p>
        </w:tc>
        <w:tc>
          <w:tcPr>
            <w:tcW w:w="1893" w:type="pct"/>
            <w:tcBorders>
              <w:bottom w:val="single" w:sz="4" w:space="0" w:color="auto"/>
            </w:tcBorders>
            <w:shd w:val="clear" w:color="auto" w:fill="auto"/>
          </w:tcPr>
          <w:p w:rsidR="009E716F" w:rsidRPr="00E87C5D" w:rsidRDefault="00C73977" w:rsidP="00B34BB4">
            <w:pPr>
              <w:numPr>
                <w:ilvl w:val="0"/>
                <w:numId w:val="4"/>
              </w:numPr>
              <w:tabs>
                <w:tab w:val="left" w:pos="223"/>
                <w:tab w:val="left" w:pos="660"/>
              </w:tabs>
              <w:ind w:left="-47" w:firstLine="0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>სწ</w:t>
            </w:r>
            <w:r w:rsidR="009E716F" w:rsidRPr="00E87C5D">
              <w:rPr>
                <w:rFonts w:ascii="Sylfaen" w:eastAsia="Arial Unicode MS" w:hAnsi="Sylfaen" w:cs="Arial Unicode MS"/>
                <w:sz w:val="20"/>
                <w:szCs w:val="20"/>
              </w:rPr>
              <w:t>ორად აღწერს ადაპტაციურ</w:t>
            </w:r>
            <w:r w:rsidR="00E87C5D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="009E716F" w:rsidRPr="00E87C5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კომპენსაციური პროცესების გამოვლენას და მის მნიშვნელობას</w:t>
            </w:r>
            <w:r w:rsidR="00A75E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73977" w:rsidRPr="00E87C5D" w:rsidRDefault="00C73977" w:rsidP="00B34BB4">
            <w:pPr>
              <w:numPr>
                <w:ilvl w:val="0"/>
                <w:numId w:val="4"/>
              </w:numPr>
              <w:tabs>
                <w:tab w:val="left" w:pos="223"/>
                <w:tab w:val="left" w:pos="660"/>
              </w:tabs>
              <w:ind w:left="-47" w:firstLine="0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შემაერთებელი,ეპითელური,კუნთოვანი და ნერვული </w:t>
            </w:r>
            <w:r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ქსოვილის </w:t>
            </w:r>
            <w:r w:rsidR="001C1C3E"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რეგენარაციი</w:t>
            </w:r>
            <w:r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="001C1C3E"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თავისებურებებს</w:t>
            </w:r>
            <w:r w:rsidR="001C1C3E" w:rsidRPr="00E87C5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მნიშვნელობას</w:t>
            </w:r>
            <w:r w:rsidR="00A75E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C73977" w:rsidRPr="00E87C5D" w:rsidRDefault="00C73977" w:rsidP="00B34BB4">
            <w:pPr>
              <w:numPr>
                <w:ilvl w:val="0"/>
                <w:numId w:val="4"/>
              </w:numPr>
              <w:tabs>
                <w:tab w:val="left" w:pos="223"/>
                <w:tab w:val="left" w:pos="660"/>
              </w:tabs>
              <w:ind w:left="-47" w:firstLine="0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აღორძინების პროცესზე მოქმედ ფაქტორებს  და </w:t>
            </w:r>
            <w:r w:rsidR="001C1C3E" w:rsidRPr="00E87C5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მათ </w:t>
            </w: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>მნიშვნელობას</w:t>
            </w:r>
            <w:r w:rsidR="001C1C3E" w:rsidRPr="00E87C5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რეგენერაციის პროცესში</w:t>
            </w:r>
            <w:r w:rsidR="00A75E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095DB6" w:rsidRPr="00E87C5D" w:rsidRDefault="00095DB6" w:rsidP="00B34BB4">
            <w:pPr>
              <w:numPr>
                <w:ilvl w:val="0"/>
                <w:numId w:val="4"/>
              </w:numPr>
              <w:tabs>
                <w:tab w:val="left" w:pos="223"/>
                <w:tab w:val="left" w:pos="660"/>
              </w:tabs>
              <w:ind w:left="-47" w:firstLine="0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ატროფიის, ჰიპერტროფიისა და </w:t>
            </w:r>
            <w:r w:rsidR="00E87C5D">
              <w:rPr>
                <w:rFonts w:ascii="Sylfaen" w:eastAsia="Arial Unicode MS" w:hAnsi="Sylfaen" w:cs="Arial Unicode MS"/>
                <w:sz w:val="20"/>
                <w:szCs w:val="20"/>
              </w:rPr>
              <w:t>მეტა</w:t>
            </w: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>პლაზიის განვითარების თავისებურებებს და მის მნიშვნელობას ორგანიზმის ადაპტაციური პროცესების განვითარებაში</w:t>
            </w:r>
            <w:r w:rsidR="00A75E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095DB6" w:rsidRPr="00E87C5D" w:rsidRDefault="00095DB6" w:rsidP="00B34BB4">
            <w:pPr>
              <w:numPr>
                <w:ilvl w:val="0"/>
                <w:numId w:val="4"/>
              </w:numPr>
              <w:tabs>
                <w:tab w:val="left" w:pos="223"/>
                <w:tab w:val="left" w:pos="660"/>
              </w:tabs>
              <w:ind w:left="-47" w:firstLine="0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სწორად აღწერს ჭრილობების შეხორცების მორფოლოგიურ თავისებურებებს</w:t>
            </w:r>
            <w:r w:rsidR="00E87C5D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721" w:type="pct"/>
            <w:tcBorders>
              <w:bottom w:val="single" w:sz="4" w:space="0" w:color="auto"/>
            </w:tcBorders>
          </w:tcPr>
          <w:p w:rsidR="009E716F" w:rsidRPr="00E87C5D" w:rsidRDefault="009E716F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ქსოვილისა და ორგანოების აღორძინება (რეგენერაცია):</w:t>
            </w: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>აღორძინებაზე მოქმედიფაქტორები;ცალკეული ქსოვილების აღორძინება</w:t>
            </w:r>
            <w:r w:rsidR="00A75E83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ორგანიზაციის პროცესები (ჭრილობების შეხორცება).ატროფია,ჰიპერტროფია,მეტაპლაზია</w:t>
            </w:r>
            <w:r w:rsidR="00CD1216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>მათი მორფოლოგია და მნიშვნელობა ორგანიზმისთვის</w:t>
            </w:r>
            <w:r w:rsidR="00CD1216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9E716F" w:rsidRPr="00E87C5D" w:rsidRDefault="009E716F" w:rsidP="00B34BB4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E716F" w:rsidRPr="00E87C5D" w:rsidRDefault="009E716F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9E716F" w:rsidRPr="00E87C5D" w:rsidRDefault="00A75E83" w:rsidP="00A75E83">
            <w:pPr>
              <w:pStyle w:val="ListParagraph"/>
              <w:ind w:left="260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122697" w:rsidRPr="00E87C5D" w:rsidTr="00E86DAE">
        <w:trPr>
          <w:trHeight w:val="880"/>
          <w:jc w:val="center"/>
        </w:trPr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:rsidR="00122697" w:rsidRPr="00A75E83" w:rsidRDefault="00212896" w:rsidP="00FD3165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75E83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3</w:t>
            </w:r>
            <w:r w:rsidR="00122697" w:rsidRPr="00A75E8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 w:rsidR="00E87C5D" w:rsidRPr="00A75E8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სის</w:t>
            </w:r>
            <w:r w:rsidR="00122697" w:rsidRPr="00A75E8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ხლისა და ლიმფის მიმოქცევის მოშლით გამოწვეული </w:t>
            </w:r>
            <w:r w:rsidR="008E7801" w:rsidRPr="00A75E8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პ</w:t>
            </w:r>
            <w:r w:rsidR="00122697" w:rsidRPr="00A75E8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ათოლოგიური პროცესების</w:t>
            </w:r>
            <w:r w:rsidR="00CD1216" w:rsidRPr="00A75E8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ა პათომორფოლოგიის</w:t>
            </w:r>
            <w:r w:rsidR="00122697" w:rsidRPr="00A75E83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აღწერა</w:t>
            </w:r>
          </w:p>
          <w:p w:rsidR="00122697" w:rsidRPr="00A75E83" w:rsidRDefault="00122697" w:rsidP="00FD3165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122697" w:rsidRPr="00A75E83" w:rsidRDefault="00122697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22697" w:rsidRPr="00A75E83" w:rsidRDefault="00122697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  <w:tc>
          <w:tcPr>
            <w:tcW w:w="1893" w:type="pct"/>
            <w:tcBorders>
              <w:bottom w:val="single" w:sz="4" w:space="0" w:color="auto"/>
            </w:tcBorders>
            <w:shd w:val="clear" w:color="auto" w:fill="auto"/>
          </w:tcPr>
          <w:p w:rsidR="00122697" w:rsidRPr="00A75E83" w:rsidRDefault="00122697" w:rsidP="00B34BB4">
            <w:pPr>
              <w:pStyle w:val="ListParagraph"/>
              <w:numPr>
                <w:ilvl w:val="0"/>
                <w:numId w:val="5"/>
              </w:numPr>
              <w:tabs>
                <w:tab w:val="left" w:pos="223"/>
                <w:tab w:val="left" w:pos="660"/>
              </w:tabs>
              <w:ind w:left="-47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Pr="00A75E83">
              <w:rPr>
                <w:rFonts w:ascii="Sylfaen" w:eastAsia="Merriweather" w:hAnsi="Sylfaen" w:cs="Merriweather"/>
                <w:b/>
                <w:sz w:val="20"/>
                <w:szCs w:val="20"/>
              </w:rPr>
              <w:t>ჰემოდინამიკი</w:t>
            </w:r>
            <w:r w:rsidR="008E7801" w:rsidRPr="00A75E83">
              <w:rPr>
                <w:rFonts w:ascii="Sylfaen" w:eastAsia="Merriweather" w:hAnsi="Sylfaen" w:cs="Merriweather"/>
                <w:b/>
                <w:sz w:val="20"/>
                <w:szCs w:val="20"/>
              </w:rPr>
              <w:t>ს</w:t>
            </w:r>
            <w:r w:rsidRPr="00A75E8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მოშლით გამოწვეულ პათოლოგიურ პროცესებს</w:t>
            </w:r>
            <w:r w:rsidR="00A75E83" w:rsidRPr="00A75E83">
              <w:rPr>
                <w:rFonts w:ascii="Sylfaen" w:eastAsia="Merriweather" w:hAnsi="Sylfaen" w:cs="Merriweather"/>
                <w:b/>
                <w:sz w:val="20"/>
                <w:szCs w:val="20"/>
              </w:rPr>
              <w:t>ა</w:t>
            </w:r>
            <w:r w:rsidR="00095DB6"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 და მათ მიერ  ორგანიზმში განვითარებულ ცვლილებებს</w:t>
            </w:r>
            <w:r w:rsidR="00A75E83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095DB6" w:rsidRPr="00A75E83" w:rsidRDefault="00122697" w:rsidP="00B34BB4">
            <w:pPr>
              <w:pStyle w:val="ListParagraph"/>
              <w:numPr>
                <w:ilvl w:val="0"/>
                <w:numId w:val="5"/>
              </w:numPr>
              <w:tabs>
                <w:tab w:val="left" w:pos="223"/>
                <w:tab w:val="left" w:pos="660"/>
              </w:tabs>
              <w:ind w:left="-47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Pr="00A75E83">
              <w:rPr>
                <w:rFonts w:ascii="Sylfaen" w:eastAsia="Merriweather" w:hAnsi="Sylfaen" w:cs="Merriweather"/>
                <w:b/>
                <w:sz w:val="20"/>
                <w:szCs w:val="20"/>
              </w:rPr>
              <w:t>ქსოვილოვანი სითხის ცირკულაციის მოშლით</w:t>
            </w:r>
            <w:r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 გამოწვეულ პათოლოგიურ პროცესებს</w:t>
            </w:r>
            <w:r w:rsidR="001C1C3E"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 და </w:t>
            </w:r>
            <w:r w:rsidR="00095DB6" w:rsidRPr="00A75E83">
              <w:rPr>
                <w:rFonts w:ascii="Sylfaen" w:eastAsia="Merriweather" w:hAnsi="Sylfaen" w:cs="Merriweather"/>
                <w:sz w:val="20"/>
                <w:szCs w:val="20"/>
              </w:rPr>
              <w:t>მათ მიერ  ორგანიზმში განვითარებულ ცვლილებებს</w:t>
            </w:r>
            <w:r w:rsidR="00A75E83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122697" w:rsidRPr="00A75E83" w:rsidRDefault="001C1C3E" w:rsidP="00B34BB4">
            <w:pPr>
              <w:pStyle w:val="ListParagraph"/>
              <w:numPr>
                <w:ilvl w:val="0"/>
                <w:numId w:val="5"/>
              </w:numPr>
              <w:tabs>
                <w:tab w:val="left" w:pos="223"/>
                <w:tab w:val="left" w:pos="660"/>
              </w:tabs>
              <w:ind w:left="-47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Merriweather" w:hAnsi="Sylfaen" w:cs="Merriweather"/>
                <w:sz w:val="20"/>
                <w:szCs w:val="20"/>
              </w:rPr>
              <w:t>ს</w:t>
            </w:r>
            <w:r w:rsidR="00095DB6"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წორად </w:t>
            </w:r>
            <w:r w:rsidR="00A75E83">
              <w:rPr>
                <w:rFonts w:ascii="Sylfaen" w:eastAsia="Merriweather" w:hAnsi="Sylfaen" w:cs="Merriweather"/>
                <w:sz w:val="20"/>
                <w:szCs w:val="20"/>
              </w:rPr>
              <w:t>ახასიათებს</w:t>
            </w:r>
            <w:r w:rsidR="00095DB6" w:rsidRPr="00A75E83">
              <w:rPr>
                <w:rFonts w:ascii="Sylfaen" w:eastAsia="Merriweather" w:hAnsi="Sylfaen" w:cs="Merriweather"/>
                <w:b/>
                <w:sz w:val="20"/>
                <w:szCs w:val="20"/>
              </w:rPr>
              <w:t>სისხლისა და ლიმფის მიმოქცევის მოშლით გამოწვეული პათოლოგიური პროცესების</w:t>
            </w:r>
            <w:r w:rsidR="00095DB6"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 გავლენასა და მნიშვნელობას ორგანიზმის ფუნქციენირების პროცესში</w:t>
            </w:r>
            <w:r w:rsidR="00A75E83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1721" w:type="pct"/>
            <w:tcBorders>
              <w:bottom w:val="single" w:sz="4" w:space="0" w:color="auto"/>
            </w:tcBorders>
          </w:tcPr>
          <w:p w:rsidR="00122697" w:rsidRPr="00E87C5D" w:rsidRDefault="00122697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ჰემოდინამიკის მოშლით გამოწვეული პათოლოგიური პროცესები</w:t>
            </w:r>
            <w:r w:rsidR="00F37757"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მათ მიერ გამოწვეული ცვლილების პათომორფოლოგია</w:t>
            </w:r>
            <w:r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>ჰიპერემია;ანემია;სისხლდენა და სისხლჩაქცევა;თრომბოზი,ე</w:t>
            </w:r>
            <w:r w:rsidR="00CD1216"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>ბოლია და ინფარქტი;სტაზი</w:t>
            </w:r>
            <w:r w:rsidR="00CD1216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>ქსოვილოვანი სითხის ცირკულაციის მოშლით გამოწვეული პათოლოგიური პროცესები:</w:t>
            </w: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>შეშუპება;წყალმანკი;დეჰიდრატაცია და ექსიკოზი.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122697" w:rsidRPr="00E87C5D" w:rsidRDefault="00122697" w:rsidP="0096658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122697" w:rsidRPr="00E87C5D" w:rsidRDefault="00122697" w:rsidP="00966584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D13C8" w:rsidRPr="00E87C5D" w:rsidRDefault="00DD13C8" w:rsidP="00A75E83">
            <w:pPr>
              <w:pStyle w:val="ListParagraph"/>
              <w:ind w:left="260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122697" w:rsidRPr="00A75E83" w:rsidRDefault="00122697" w:rsidP="00A75E8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17"/>
              </w:tabs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</w:tr>
      <w:tr w:rsidR="009E716F" w:rsidRPr="00E87C5D" w:rsidTr="00E86DAE">
        <w:trPr>
          <w:trHeight w:val="880"/>
          <w:jc w:val="center"/>
        </w:trPr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:rsidR="009E716F" w:rsidRPr="00A75E83" w:rsidRDefault="00212896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Merriweather" w:hAnsi="Sylfaen" w:cs="Merriweather"/>
                <w:sz w:val="20"/>
                <w:szCs w:val="20"/>
              </w:rPr>
              <w:t>4.იმუნოპათოლოგიური პროცესები</w:t>
            </w:r>
            <w:r w:rsidR="00E87C5D" w:rsidRPr="00A75E83">
              <w:rPr>
                <w:rFonts w:ascii="Sylfaen" w:eastAsia="Merriweather" w:hAnsi="Sylfaen" w:cs="Merriweather"/>
                <w:sz w:val="20"/>
                <w:szCs w:val="20"/>
              </w:rPr>
              <w:t>ს აღწერა</w:t>
            </w:r>
          </w:p>
        </w:tc>
        <w:tc>
          <w:tcPr>
            <w:tcW w:w="1893" w:type="pct"/>
            <w:tcBorders>
              <w:bottom w:val="single" w:sz="4" w:space="0" w:color="auto"/>
            </w:tcBorders>
            <w:shd w:val="clear" w:color="auto" w:fill="auto"/>
          </w:tcPr>
          <w:p w:rsidR="00095DB6" w:rsidRPr="00A75E83" w:rsidRDefault="00212896" w:rsidP="00B34BB4">
            <w:pPr>
              <w:pStyle w:val="ListParagraph"/>
              <w:numPr>
                <w:ilvl w:val="0"/>
                <w:numId w:val="6"/>
              </w:numPr>
              <w:tabs>
                <w:tab w:val="left" w:pos="-174"/>
                <w:tab w:val="left" w:pos="238"/>
              </w:tabs>
              <w:ind w:left="0" w:firstLine="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Merriweather" w:hAnsi="Sylfaen" w:cs="Merriweather"/>
                <w:sz w:val="20"/>
                <w:szCs w:val="20"/>
              </w:rPr>
              <w:t>სწორად აღწერს იმუნური სისტემის მნიშვნელობას ორგანიზმის იმუნური სტატუსის შენარჩუნებაში</w:t>
            </w:r>
            <w:r w:rsidR="00E87C5D" w:rsidRPr="00A75E83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9E716F" w:rsidRPr="00A75E83" w:rsidRDefault="00A75E83" w:rsidP="00B34BB4">
            <w:pPr>
              <w:pStyle w:val="ListParagraph"/>
              <w:numPr>
                <w:ilvl w:val="0"/>
                <w:numId w:val="6"/>
              </w:numPr>
              <w:tabs>
                <w:tab w:val="left" w:pos="-174"/>
                <w:tab w:val="left" w:pos="238"/>
              </w:tabs>
              <w:ind w:left="0" w:firstLine="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ს</w:t>
            </w:r>
            <w:r w:rsidR="00095DB6"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წორად აღწერს </w:t>
            </w:r>
            <w:r w:rsidR="00212896" w:rsidRPr="00A75E8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იმუნოპათოლოგიურ პროცესებს, </w:t>
            </w:r>
            <w:r w:rsidR="00212896" w:rsidRPr="00A75E83">
              <w:rPr>
                <w:rFonts w:ascii="Sylfaen" w:eastAsia="Merriweather" w:hAnsi="Sylfaen" w:cs="Merriweather"/>
                <w:sz w:val="20"/>
                <w:szCs w:val="20"/>
              </w:rPr>
              <w:t>მათი გამოვლენის თავისებურებებს</w:t>
            </w:r>
            <w:r w:rsidR="00095DB6"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 და მნიშვნელობას</w:t>
            </w:r>
            <w:r w:rsidR="00E87C5D" w:rsidRPr="00A75E83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095DB6" w:rsidRPr="00A75E83" w:rsidRDefault="00961FF8" w:rsidP="00B34BB4">
            <w:pPr>
              <w:pStyle w:val="ListParagraph"/>
              <w:numPr>
                <w:ilvl w:val="0"/>
                <w:numId w:val="6"/>
              </w:numPr>
              <w:tabs>
                <w:tab w:val="left" w:pos="-174"/>
                <w:tab w:val="left" w:pos="238"/>
              </w:tabs>
              <w:ind w:left="0" w:firstLine="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</w:t>
            </w:r>
            <w:r w:rsidR="00A75E83">
              <w:rPr>
                <w:rFonts w:ascii="Sylfaen" w:eastAsia="Merriweather" w:hAnsi="Sylfaen" w:cs="Merriweather"/>
                <w:sz w:val="20"/>
                <w:szCs w:val="20"/>
              </w:rPr>
              <w:t>ახასიათებს</w:t>
            </w:r>
            <w:r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 აუტოიმუნიზაციისა და იმუნოდეფიციტის საკითხებ</w:t>
            </w:r>
            <w:r w:rsidR="00A75E83">
              <w:rPr>
                <w:rFonts w:ascii="Sylfaen" w:eastAsia="Merriweather" w:hAnsi="Sylfaen" w:cs="Merriweather"/>
                <w:sz w:val="20"/>
                <w:szCs w:val="20"/>
              </w:rPr>
              <w:t>ს</w:t>
            </w:r>
            <w:r w:rsidR="00E87C5D" w:rsidRPr="00A75E83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095DB6" w:rsidRPr="00826A01" w:rsidRDefault="00961FF8" w:rsidP="00B34BB4">
            <w:pPr>
              <w:pStyle w:val="ListParagraph"/>
              <w:numPr>
                <w:ilvl w:val="0"/>
                <w:numId w:val="6"/>
              </w:numPr>
              <w:tabs>
                <w:tab w:val="left" w:pos="-174"/>
                <w:tab w:val="left" w:pos="238"/>
              </w:tabs>
              <w:ind w:left="0" w:firstLine="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</w:t>
            </w:r>
            <w:r w:rsidR="00A75E83">
              <w:rPr>
                <w:rFonts w:ascii="Sylfaen" w:eastAsia="Merriweather" w:hAnsi="Sylfaen" w:cs="Merriweather"/>
                <w:sz w:val="20"/>
                <w:szCs w:val="20"/>
              </w:rPr>
              <w:t>აღწერს</w:t>
            </w:r>
            <w:r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 იმუნური სისტემის </w:t>
            </w:r>
            <w:r w:rsidR="001C1C3E" w:rsidRPr="00A75E83">
              <w:rPr>
                <w:rFonts w:ascii="Sylfaen" w:eastAsia="Merriweather" w:hAnsi="Sylfaen" w:cs="Merriweather"/>
                <w:sz w:val="20"/>
                <w:szCs w:val="20"/>
              </w:rPr>
              <w:t>მნიშვნელობა</w:t>
            </w:r>
            <w:r w:rsidR="00A75E83">
              <w:rPr>
                <w:rFonts w:ascii="Sylfaen" w:eastAsia="Merriweather" w:hAnsi="Sylfaen" w:cs="Merriweather"/>
                <w:sz w:val="20"/>
                <w:szCs w:val="20"/>
              </w:rPr>
              <w:t>ს</w:t>
            </w:r>
            <w:r w:rsidR="001C1C3E" w:rsidRPr="00A75E83">
              <w:rPr>
                <w:rFonts w:ascii="Sylfaen" w:eastAsia="Merriweather" w:hAnsi="Sylfaen" w:cs="Merriweather"/>
                <w:sz w:val="20"/>
                <w:szCs w:val="20"/>
              </w:rPr>
              <w:t xml:space="preserve"> ორგანიზმის შინაგანი მუდმივობისა და ორგანიზმსა და გარემოს შორის მუდმივი </w:t>
            </w:r>
            <w:r w:rsidR="001C1C3E" w:rsidRPr="00A75E83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წონასწორობის შენარჩუნებ</w:t>
            </w:r>
            <w:r w:rsidR="00A75E83">
              <w:rPr>
                <w:rFonts w:ascii="Sylfaen" w:eastAsia="Merriweather" w:hAnsi="Sylfaen" w:cs="Merriweather"/>
                <w:sz w:val="20"/>
                <w:szCs w:val="20"/>
              </w:rPr>
              <w:t>ისათვის</w:t>
            </w:r>
            <w:r w:rsidR="00E87C5D" w:rsidRPr="00A75E83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1721" w:type="pct"/>
            <w:tcBorders>
              <w:bottom w:val="single" w:sz="4" w:space="0" w:color="auto"/>
            </w:tcBorders>
          </w:tcPr>
          <w:p w:rsidR="00212896" w:rsidRPr="00A75E83" w:rsidRDefault="00CA0506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იმუნოპათოლოგიური პროცესები:</w:t>
            </w:r>
            <w:r w:rsidR="00212896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ორგანოები და იმუნოკომპეტენტური უჯრედები.ჰიპერერგიული რეაქციები;აუტოიმუნური პროცესები;იმუნური ტოლერანტობა;ტრანსპლანტაციური იმუნიტეტი (ტრანსპლანტანტის მოცილება).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9E716F" w:rsidRPr="00E87C5D" w:rsidRDefault="00A75E83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გამოკითხვა</w:t>
            </w:r>
          </w:p>
        </w:tc>
      </w:tr>
      <w:tr w:rsidR="00122697" w:rsidRPr="00E87C5D" w:rsidTr="00E86DAE">
        <w:trPr>
          <w:trHeight w:val="1575"/>
          <w:jc w:val="center"/>
        </w:trPr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</w:tcPr>
          <w:p w:rsidR="00122697" w:rsidRPr="00A75E83" w:rsidRDefault="00212896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5</w:t>
            </w:r>
            <w:r w:rsidR="00122697"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.პათოლოგიური მასალის </w:t>
            </w:r>
            <w:r w:rsidR="00E87C5D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აღების</w:t>
            </w:r>
            <w:r w:rsidR="00FE2C4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პროცესისა დასაფიქსაციო ხსნარის კონცენტრაციისმნიშვნელობის</w:t>
            </w:r>
            <w:r w:rsidR="00E87C5D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აღწერა</w:t>
            </w:r>
          </w:p>
        </w:tc>
        <w:tc>
          <w:tcPr>
            <w:tcW w:w="1893" w:type="pct"/>
            <w:tcBorders>
              <w:bottom w:val="single" w:sz="4" w:space="0" w:color="auto"/>
            </w:tcBorders>
            <w:shd w:val="clear" w:color="auto" w:fill="auto"/>
          </w:tcPr>
          <w:p w:rsidR="00122697" w:rsidRPr="00A75E83" w:rsidRDefault="00A75E83" w:rsidP="00B34BB4">
            <w:pPr>
              <w:pStyle w:val="ListParagraph"/>
              <w:numPr>
                <w:ilvl w:val="0"/>
                <w:numId w:val="7"/>
              </w:numPr>
              <w:tabs>
                <w:tab w:val="left" w:pos="-84"/>
                <w:tab w:val="left" w:pos="238"/>
              </w:tabs>
              <w:ind w:left="0" w:firstLine="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პათოლოგიური პროცესისა და დაავადების სფეციფიკის გათვალისწინებით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122697"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="00122697" w:rsidRPr="00FE2C4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პათოლოგიური მასალის აღების წესებს</w:t>
            </w:r>
            <w:r w:rsidR="00122697"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თავისებურებებს</w:t>
            </w:r>
            <w:r w:rsidR="00E87C5D" w:rsidRPr="00A75E8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961FF8" w:rsidRPr="00A75E83" w:rsidRDefault="00A75E83" w:rsidP="00B34BB4">
            <w:pPr>
              <w:pStyle w:val="ListParagraph"/>
              <w:numPr>
                <w:ilvl w:val="0"/>
                <w:numId w:val="7"/>
              </w:numPr>
              <w:tabs>
                <w:tab w:val="left" w:pos="-84"/>
                <w:tab w:val="left" w:pos="238"/>
              </w:tabs>
              <w:ind w:left="0" w:firstLine="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პათოლოგიური პროცესის, ორგანოებისა და ქსოვილების სტრუქტურული თავისებურების გათვალისწინებით</w:t>
            </w:r>
            <w:r w:rsidR="00961FF8"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FE2C47">
              <w:rPr>
                <w:rFonts w:ascii="Sylfaen" w:eastAsia="Arial Unicode MS" w:hAnsi="Sylfaen" w:cs="Arial Unicode MS"/>
                <w:sz w:val="20"/>
                <w:szCs w:val="20"/>
              </w:rPr>
              <w:t>ასახელებს</w:t>
            </w:r>
            <w:r w:rsidR="00961FF8"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საფიქსაციო ხსნარებ</w:t>
            </w:r>
            <w:r w:rsidR="00FE2C47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="00E87C5D" w:rsidRPr="00A75E8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961FF8" w:rsidRPr="00A75E83" w:rsidRDefault="00961FF8" w:rsidP="00B34BB4">
            <w:pPr>
              <w:pStyle w:val="ListParagraph"/>
              <w:numPr>
                <w:ilvl w:val="0"/>
                <w:numId w:val="7"/>
              </w:numPr>
              <w:tabs>
                <w:tab w:val="left" w:pos="-84"/>
                <w:tab w:val="left" w:pos="238"/>
              </w:tabs>
              <w:ind w:left="0" w:firstLine="6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="00FE2C47">
              <w:rPr>
                <w:rFonts w:ascii="Sylfaen" w:eastAsia="Arial Unicode MS" w:hAnsi="Sylfaen" w:cs="Arial Unicode MS"/>
                <w:sz w:val="20"/>
                <w:szCs w:val="20"/>
              </w:rPr>
              <w:t>აღწერს</w:t>
            </w: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საფიქსაციო ხსნარის კონცენტრაციის მნიშვნელობა</w:t>
            </w:r>
            <w:r w:rsidR="00FE2C47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ფიქსაციის ხარისხის განსაზღვრ</w:t>
            </w:r>
            <w:r w:rsidR="00FE2C47">
              <w:rPr>
                <w:rFonts w:ascii="Sylfaen" w:eastAsia="Arial Unicode MS" w:hAnsi="Sylfaen" w:cs="Arial Unicode MS"/>
                <w:sz w:val="20"/>
                <w:szCs w:val="20"/>
              </w:rPr>
              <w:t>ისათვის</w:t>
            </w:r>
            <w:r w:rsidR="00E87C5D" w:rsidRPr="00A75E8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1721" w:type="pct"/>
            <w:tcBorders>
              <w:bottom w:val="single" w:sz="4" w:space="0" w:color="auto"/>
            </w:tcBorders>
          </w:tcPr>
          <w:p w:rsidR="00122697" w:rsidRPr="00FE2C47" w:rsidRDefault="00122697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5B7C9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პათოლოგიური მასალის აღება:</w:t>
            </w:r>
            <w:r w:rsidRPr="005B7C9A">
              <w:rPr>
                <w:rFonts w:ascii="Sylfaen" w:eastAsia="Arial Unicode MS" w:hAnsi="Sylfaen" w:cs="Arial Unicode MS"/>
                <w:sz w:val="20"/>
                <w:szCs w:val="20"/>
              </w:rPr>
              <w:t>ბიოფსია;ლეშის მასალა;ოპერაციული მასალა;ექსპერიმენტული მასალა.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DD13C8" w:rsidRPr="00E87C5D" w:rsidRDefault="00DD13C8" w:rsidP="006606DC">
            <w:pPr>
              <w:pStyle w:val="ListParagraph"/>
              <w:tabs>
                <w:tab w:val="left" w:pos="260"/>
                <w:tab w:val="left" w:pos="440"/>
              </w:tabs>
              <w:ind w:left="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122697" w:rsidRPr="00E87C5D" w:rsidRDefault="00122697" w:rsidP="006606DC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60"/>
                <w:tab w:val="left" w:pos="317"/>
                <w:tab w:val="left" w:pos="440"/>
              </w:tabs>
              <w:ind w:left="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</w:tc>
      </w:tr>
      <w:tr w:rsidR="00122697" w:rsidRPr="00E87C5D" w:rsidTr="00E86DAE">
        <w:trPr>
          <w:trHeight w:val="1843"/>
          <w:jc w:val="center"/>
        </w:trPr>
        <w:tc>
          <w:tcPr>
            <w:tcW w:w="802" w:type="pct"/>
            <w:tcBorders>
              <w:top w:val="single" w:sz="4" w:space="0" w:color="auto"/>
            </w:tcBorders>
            <w:shd w:val="clear" w:color="auto" w:fill="auto"/>
          </w:tcPr>
          <w:p w:rsidR="00122697" w:rsidRPr="00A75E83" w:rsidRDefault="00212896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>6</w:t>
            </w:r>
            <w:r w:rsidR="00122697" w:rsidRPr="00A75E83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="00E87C5D"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არაინფექციური და ინფექციური დაავადებების დროს </w:t>
            </w: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>ზოგად</w:t>
            </w:r>
            <w:r w:rsidR="00961FF8"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 და </w:t>
            </w:r>
            <w:r w:rsidRPr="00A75E83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ადგილობრივ </w:t>
            </w:r>
            <w:r w:rsidR="00FE2C4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ცვლილებების </w:t>
            </w:r>
            <w:r w:rsidR="00E87C5D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აღწე</w:t>
            </w:r>
            <w:r w:rsidR="00FE2C47">
              <w:rPr>
                <w:rFonts w:ascii="Sylfaen" w:eastAsia="Arial Unicode MS" w:hAnsi="Sylfaen" w:cs="Arial Unicode MS"/>
                <w:sz w:val="20"/>
                <w:szCs w:val="20"/>
              </w:rPr>
              <w:t>რ</w:t>
            </w:r>
            <w:r w:rsidR="00E87C5D" w:rsidRPr="00A75E83">
              <w:rPr>
                <w:rFonts w:ascii="Sylfaen" w:eastAsia="Arial Unicode MS" w:hAnsi="Sylfaen" w:cs="Arial Unicode MS"/>
                <w:sz w:val="20"/>
                <w:szCs w:val="20"/>
              </w:rPr>
              <w:t>ა</w:t>
            </w:r>
          </w:p>
        </w:tc>
        <w:tc>
          <w:tcPr>
            <w:tcW w:w="1893" w:type="pct"/>
            <w:tcBorders>
              <w:top w:val="single" w:sz="4" w:space="0" w:color="auto"/>
            </w:tcBorders>
            <w:shd w:val="clear" w:color="auto" w:fill="auto"/>
          </w:tcPr>
          <w:p w:rsidR="00C75A7C" w:rsidRPr="00FE2C47" w:rsidRDefault="00122697" w:rsidP="00B34BB4">
            <w:pPr>
              <w:pStyle w:val="ListParagraph"/>
              <w:numPr>
                <w:ilvl w:val="0"/>
                <w:numId w:val="8"/>
              </w:numPr>
              <w:tabs>
                <w:tab w:val="left" w:pos="238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E2C47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</w:t>
            </w:r>
            <w:r w:rsidR="00C75A7C" w:rsidRPr="00FE2C47">
              <w:rPr>
                <w:rFonts w:ascii="Sylfaen" w:eastAsia="Merriweather" w:hAnsi="Sylfaen" w:cs="Merriweather"/>
                <w:sz w:val="20"/>
                <w:szCs w:val="20"/>
              </w:rPr>
              <w:t xml:space="preserve">ორგანიზმის </w:t>
            </w:r>
            <w:r w:rsidR="00C75A7C" w:rsidRPr="00FE2C47">
              <w:rPr>
                <w:rFonts w:ascii="Sylfaen" w:eastAsia="Merriweather" w:hAnsi="Sylfaen" w:cs="Merriweather"/>
                <w:b/>
                <w:sz w:val="20"/>
                <w:szCs w:val="20"/>
              </w:rPr>
              <w:t>საპასუხო რეაქციას  არაინფექციური დაავადებების დროს.</w:t>
            </w:r>
          </w:p>
          <w:p w:rsidR="00961FF8" w:rsidRPr="00FE2C47" w:rsidRDefault="00961FF8" w:rsidP="00B34BB4">
            <w:pPr>
              <w:pStyle w:val="ListParagraph"/>
              <w:numPr>
                <w:ilvl w:val="0"/>
                <w:numId w:val="8"/>
              </w:numPr>
              <w:tabs>
                <w:tab w:val="left" w:pos="238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E2C47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ორგანიზმის </w:t>
            </w:r>
            <w:r w:rsidRPr="00FE2C47">
              <w:rPr>
                <w:rFonts w:ascii="Sylfaen" w:eastAsia="Merriweather" w:hAnsi="Sylfaen" w:cs="Merriweather"/>
                <w:b/>
                <w:sz w:val="20"/>
                <w:szCs w:val="20"/>
              </w:rPr>
              <w:t>საპასუხო რეაქცი</w:t>
            </w:r>
            <w:r w:rsidR="00E87C5D" w:rsidRPr="00FE2C47">
              <w:rPr>
                <w:rFonts w:ascii="Sylfaen" w:eastAsia="Merriweather" w:hAnsi="Sylfaen" w:cs="Merriweather"/>
                <w:b/>
                <w:sz w:val="20"/>
                <w:szCs w:val="20"/>
              </w:rPr>
              <w:t>ა</w:t>
            </w:r>
            <w:r w:rsidRPr="00FE2C47">
              <w:rPr>
                <w:rFonts w:ascii="Sylfaen" w:eastAsia="Merriweather" w:hAnsi="Sylfaen" w:cs="Merriweather"/>
                <w:b/>
                <w:sz w:val="20"/>
                <w:szCs w:val="20"/>
              </w:rPr>
              <w:t>ს ინფექციური დაავადებების დროს</w:t>
            </w:r>
            <w:r w:rsidR="00E87C5D" w:rsidRPr="00FE2C47">
              <w:rPr>
                <w:rFonts w:ascii="Sylfaen" w:eastAsia="Merriweather" w:hAnsi="Sylfaen" w:cs="Merriweather"/>
                <w:b/>
                <w:sz w:val="20"/>
                <w:szCs w:val="20"/>
              </w:rPr>
              <w:t>.</w:t>
            </w:r>
          </w:p>
          <w:p w:rsidR="006606DC" w:rsidRPr="007B1BC1" w:rsidRDefault="00961FF8" w:rsidP="003D321C">
            <w:pPr>
              <w:pStyle w:val="ListParagraph"/>
              <w:numPr>
                <w:ilvl w:val="0"/>
                <w:numId w:val="8"/>
              </w:numPr>
              <w:tabs>
                <w:tab w:val="left" w:pos="238"/>
              </w:tabs>
              <w:ind w:left="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E2C47">
              <w:rPr>
                <w:rFonts w:ascii="Sylfaen" w:eastAsia="Merriweather" w:hAnsi="Sylfaen" w:cs="Merriweather"/>
                <w:sz w:val="20"/>
                <w:szCs w:val="20"/>
              </w:rPr>
              <w:t xml:space="preserve">სწორად აღწერს ორგანიზმის </w:t>
            </w:r>
            <w:r w:rsidRPr="00FE2C47">
              <w:rPr>
                <w:rFonts w:ascii="Sylfaen" w:eastAsia="Merriweather" w:hAnsi="Sylfaen" w:cs="Merriweather"/>
                <w:b/>
                <w:sz w:val="20"/>
                <w:szCs w:val="20"/>
              </w:rPr>
              <w:t>საპასუხო რეაქციის თავისებურებებს მოწამვლების,</w:t>
            </w:r>
            <w:r w:rsidRPr="00FE2C47">
              <w:rPr>
                <w:rFonts w:ascii="Sylfaen" w:eastAsia="Merriweather" w:hAnsi="Sylfaen" w:cs="Merriweather"/>
                <w:sz w:val="20"/>
                <w:szCs w:val="20"/>
              </w:rPr>
              <w:t>მათ შორის პრეპარატების არასწორად გამოყენების დროს</w:t>
            </w:r>
            <w:r w:rsidR="003D321C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1721" w:type="pct"/>
            <w:tcBorders>
              <w:top w:val="single" w:sz="4" w:space="0" w:color="auto"/>
            </w:tcBorders>
          </w:tcPr>
          <w:p w:rsidR="00C75A7C" w:rsidRDefault="00C75A7C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84CB5">
              <w:rPr>
                <w:rFonts w:ascii="Sylfaen" w:eastAsia="Merriweather" w:hAnsi="Sylfaen" w:cs="Merriweather"/>
                <w:b/>
                <w:sz w:val="20"/>
                <w:szCs w:val="20"/>
              </w:rPr>
              <w:t>ორგანიზმში მიმდინარე ზოგადი საპასუხო რეაქციები ინფექციური და არაინფექციური დაავადების დროს:</w:t>
            </w:r>
            <w:r w:rsidRPr="00D84CB5">
              <w:rPr>
                <w:rFonts w:ascii="Sylfaen" w:eastAsia="Merriweather" w:hAnsi="Sylfaen" w:cs="Merriweather"/>
                <w:sz w:val="20"/>
                <w:szCs w:val="20"/>
              </w:rPr>
              <w:t>ზოგადი ხასიათის ცვლილებები იმუნური სისტემის ორგანოებში;</w:t>
            </w:r>
            <w:r w:rsidRPr="00E87C5D">
              <w:rPr>
                <w:rFonts w:ascii="Sylfaen" w:eastAsia="Merriweather" w:hAnsi="Sylfaen" w:cs="Merriweather"/>
                <w:sz w:val="20"/>
                <w:szCs w:val="20"/>
              </w:rPr>
              <w:t>ზოგადი საპასუხო რეაქციები ჰემოდინამიკის მოშლის სახით.</w:t>
            </w:r>
          </w:p>
          <w:p w:rsidR="006606DC" w:rsidRPr="00E87C5D" w:rsidRDefault="006606DC" w:rsidP="003D321C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43"/>
              </w:tabs>
              <w:spacing w:before="100" w:beforeAutospacing="1" w:after="100" w:afterAutospacing="1"/>
              <w:ind w:left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DD13C8" w:rsidRPr="00E87C5D" w:rsidRDefault="00DD13C8" w:rsidP="006606DC">
            <w:pPr>
              <w:pStyle w:val="ListParagraph"/>
              <w:tabs>
                <w:tab w:val="left" w:pos="260"/>
              </w:tabs>
              <w:ind w:left="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E87C5D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122697" w:rsidRPr="00E87C5D" w:rsidRDefault="00122697" w:rsidP="006606DC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60"/>
                <w:tab w:val="left" w:pos="317"/>
              </w:tabs>
              <w:ind w:left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750BD" w:rsidRPr="00E87C5D" w:rsidRDefault="009750BD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494CE5" w:rsidRPr="007D2C25" w:rsidRDefault="00A543D8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7D2C25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494CE5" w:rsidRPr="007D2C25" w:rsidRDefault="00A543D8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D2C25">
        <w:rPr>
          <w:rFonts w:ascii="Sylfaen" w:eastAsia="Arial Unicode MS" w:hAnsi="Sylfaen" w:cs="Arial Unicode MS"/>
          <w:b/>
          <w:sz w:val="20"/>
          <w:szCs w:val="20"/>
        </w:rPr>
        <w:t xml:space="preserve">3.1.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23"/>
        <w:gridCol w:w="5198"/>
        <w:gridCol w:w="3059"/>
        <w:gridCol w:w="2009"/>
        <w:gridCol w:w="3589"/>
      </w:tblGrid>
      <w:tr w:rsidR="00494CE5" w:rsidRPr="007D2C25" w:rsidTr="00CE7427">
        <w:trPr>
          <w:trHeight w:val="600"/>
        </w:trPr>
        <w:tc>
          <w:tcPr>
            <w:tcW w:w="344" w:type="pct"/>
          </w:tcPr>
          <w:p w:rsidR="00494CE5" w:rsidRPr="007D2C25" w:rsidRDefault="00A543D8" w:rsidP="00FD31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747" w:type="pct"/>
          </w:tcPr>
          <w:p w:rsidR="00494CE5" w:rsidRPr="007D2C25" w:rsidRDefault="00A543D8" w:rsidP="00FD31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028" w:type="pct"/>
          </w:tcPr>
          <w:p w:rsidR="00494CE5" w:rsidRPr="007D2C25" w:rsidRDefault="00A543D8" w:rsidP="00FD31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675" w:type="pct"/>
          </w:tcPr>
          <w:p w:rsidR="00494CE5" w:rsidRPr="007D2C25" w:rsidRDefault="00A543D8" w:rsidP="00FD31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1206" w:type="pct"/>
          </w:tcPr>
          <w:p w:rsidR="00494CE5" w:rsidRPr="007D2C25" w:rsidRDefault="00A543D8" w:rsidP="00FD31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494CE5" w:rsidRPr="007D2C25" w:rsidRDefault="00A543D8" w:rsidP="00FD3165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6606DC" w:rsidRPr="007D2C25" w:rsidTr="00CE7427">
        <w:trPr>
          <w:trHeight w:val="1740"/>
        </w:trPr>
        <w:tc>
          <w:tcPr>
            <w:tcW w:w="344" w:type="pct"/>
            <w:tcBorders>
              <w:bottom w:val="single" w:sz="4" w:space="0" w:color="auto"/>
            </w:tcBorders>
          </w:tcPr>
          <w:p w:rsidR="003D321C" w:rsidRDefault="003D321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D321C" w:rsidRDefault="003D321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D6D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747" w:type="pct"/>
            <w:tcBorders>
              <w:bottom w:val="single" w:sz="4" w:space="0" w:color="auto"/>
            </w:tcBorders>
            <w:shd w:val="clear" w:color="auto" w:fill="auto"/>
          </w:tcPr>
          <w:p w:rsidR="006606DC" w:rsidRPr="004450B5" w:rsidRDefault="006606DC" w:rsidP="00FD3165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826A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უჯრედის და ქსოვილის დაზიანებით მიმდინარე  პათოლოგიურიპროცესები: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ნეკროზი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დისტროფიები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ანთებას და ანთების მორფოგენეზი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Pr="00787CB3">
              <w:rPr>
                <w:rFonts w:ascii="Sylfaen" w:eastAsia="Arial Unicode MS" w:hAnsi="Sylfaen" w:cs="Arial Unicode MS"/>
                <w:sz w:val="20"/>
                <w:szCs w:val="20"/>
              </w:rPr>
              <w:t>სიმსივნეების განვითარების თავისებურებები,კლასიფიკაცია,მეტასტაზი, რეციდივი;</w:t>
            </w:r>
          </w:p>
        </w:tc>
        <w:tc>
          <w:tcPr>
            <w:tcW w:w="1028" w:type="pct"/>
            <w:vMerge w:val="restart"/>
          </w:tcPr>
          <w:p w:rsidR="00850C96" w:rsidRDefault="00850C96" w:rsidP="00850C96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ინტერაქტიული ლექცია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პროფესიული განათლების მასწავლებელი გადასცემს ახალ ინფორმაციას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მნიშვნელოვანია ლექციის მსვლელობისას </w:t>
            </w:r>
            <w:r w:rsidR="00595E9D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არ იყოს ცოდნის პასიური მიმღები</w:t>
            </w:r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 თავად უნდა იყოს ჩართული ცოდნის აგების პროცესში, რისთვისაც შესაძლებელია პროფესიული განათლების მასწავლებელმა ლექციის მსვლელობისას გამოიყენოს კითხვა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პასუხის რეჟიმი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 w:rsidR="00595E9D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 ამსჯელოს მაგალითებზე, ჩართოს დისკუსიაში</w:t>
            </w:r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 ა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675" w:type="pct"/>
            <w:vMerge w:val="restart"/>
          </w:tcPr>
          <w:p w:rsidR="00D46F84" w:rsidRDefault="00D46F84" w:rsidP="00D46F8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D46F84" w:rsidRDefault="00D46F84" w:rsidP="00D46F8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595E9D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06" w:type="pct"/>
            <w:vMerge w:val="restart"/>
          </w:tcPr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სხვ.</w:t>
            </w:r>
          </w:p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ბ) წერილობითი:  </w:t>
            </w:r>
            <w:r w:rsidR="00595E9D">
              <w:rPr>
                <w:rFonts w:ascii="Sylfaen" w:eastAsia="Arial Unicode MS" w:hAnsi="Sylfaen" w:cs="Arial Unicode MS"/>
                <w:sz w:val="20"/>
                <w:szCs w:val="20"/>
              </w:rPr>
              <w:t>სტუდენტ</w:t>
            </w:r>
            <w:r w:rsidRPr="007D2C25">
              <w:rPr>
                <w:rFonts w:ascii="Sylfaen" w:eastAsia="Arial Unicode MS" w:hAnsi="Sylfaen" w:cs="Arial Unicode MS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606DC" w:rsidRPr="007D2C25" w:rsidRDefault="006606DC" w:rsidP="00FD3165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606DC" w:rsidRPr="007D2C25" w:rsidTr="00CE7427">
        <w:trPr>
          <w:trHeight w:val="1965"/>
        </w:trPr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D6D6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06DC" w:rsidRDefault="006606DC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</w:p>
          <w:p w:rsidR="006606DC" w:rsidRPr="00826A01" w:rsidRDefault="006606DC" w:rsidP="00FD3165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შეგუებითი  (ადაპტაციური) და კომპენსაციური პროცესები</w:t>
            </w:r>
            <w:r w:rsidRPr="001348E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ცალკეული ქსოვილების აღორძინება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აღორძინებაზემოქმედი ფაქტორები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ორგანიზაციის პროცესები (ჭრილობების შეხორცება).ატროფია, ჰიპერტროფია, მეტაპლაზია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1028" w:type="pct"/>
            <w:vMerge/>
          </w:tcPr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675" w:type="pct"/>
            <w:vMerge/>
          </w:tcPr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06" w:type="pct"/>
            <w:vMerge/>
          </w:tcPr>
          <w:p w:rsidR="006606DC" w:rsidRPr="007D2C25" w:rsidRDefault="006606DC" w:rsidP="00343E9D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606DC" w:rsidRPr="007D2C25" w:rsidTr="00CE7427">
        <w:trPr>
          <w:trHeight w:val="2250"/>
        </w:trPr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D6D69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6606D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06DC" w:rsidRDefault="006606DC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</w:p>
          <w:p w:rsidR="006606DC" w:rsidRDefault="006606DC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</w:p>
          <w:p w:rsidR="006606DC" w:rsidRPr="00826A01" w:rsidRDefault="006606DC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 w:rsidRPr="00993B1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ჰემოდინამიკის მოშლით გამოწვეული პათოლოგიური პროცესები:</w:t>
            </w:r>
            <w:r w:rsidRPr="004450B5">
              <w:rPr>
                <w:rFonts w:ascii="Sylfaen" w:eastAsia="Arial Unicode MS" w:hAnsi="Sylfaen" w:cs="Arial Unicode MS"/>
                <w:sz w:val="20"/>
                <w:szCs w:val="20"/>
              </w:rPr>
              <w:t>ჰიპერემია;ანემია;სისხლდენა და სისხლჩაქცევა;თრომბოზი,ე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Pr="004450B5">
              <w:rPr>
                <w:rFonts w:ascii="Sylfaen" w:eastAsia="Arial Unicode MS" w:hAnsi="Sylfaen" w:cs="Arial Unicode MS"/>
                <w:sz w:val="20"/>
                <w:szCs w:val="20"/>
              </w:rPr>
              <w:t>ბოლია და ინფარქტი;სტაზი.</w:t>
            </w:r>
          </w:p>
          <w:p w:rsidR="006606DC" w:rsidRDefault="006606DC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 w:rsidRPr="00826A0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ქსოვილოვანი სითხის ცირკულაციის მოშლით გამოწვეული პათოლოგიური პროცესები:</w:t>
            </w:r>
            <w:r w:rsidRPr="004450B5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შეშუპება;წყალმანკი;დეჰიდრატაცია და ექსიკოზი. </w:t>
            </w:r>
          </w:p>
          <w:p w:rsidR="006606DC" w:rsidRDefault="006606DC" w:rsidP="00FD3165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6606DC" w:rsidRDefault="006606DC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</w:p>
        </w:tc>
        <w:tc>
          <w:tcPr>
            <w:tcW w:w="1028" w:type="pct"/>
            <w:vMerge/>
          </w:tcPr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675" w:type="pct"/>
            <w:vMerge/>
          </w:tcPr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06" w:type="pct"/>
            <w:vMerge/>
          </w:tcPr>
          <w:p w:rsidR="006606DC" w:rsidRPr="007D2C25" w:rsidRDefault="006606DC" w:rsidP="00343E9D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606DC" w:rsidRPr="007D2C25" w:rsidTr="00CE7427">
        <w:trPr>
          <w:trHeight w:val="1335"/>
        </w:trPr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:rsidR="006606DC" w:rsidRPr="004D6D69" w:rsidRDefault="006606DC" w:rsidP="00CE742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CE742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CE742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CE742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D6D6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  <w:p w:rsidR="006606DC" w:rsidRPr="004D6D69" w:rsidRDefault="006606DC" w:rsidP="00CE742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06DC" w:rsidRDefault="006606DC" w:rsidP="00FD3165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6606DC" w:rsidRPr="00EB52AA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B52A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იმუნოპათოლოგიური პროცესები:</w:t>
            </w:r>
          </w:p>
          <w:p w:rsidR="006606DC" w:rsidRPr="00EB52AA" w:rsidRDefault="006606DC" w:rsidP="00FD316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B52AA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ორგანიები და იმუნოკომპეტენტური უჯრედები.</w:t>
            </w:r>
          </w:p>
          <w:p w:rsidR="006606DC" w:rsidRDefault="006606DC" w:rsidP="00CE7427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 w:rsidRPr="00EB52AA">
              <w:rPr>
                <w:rFonts w:ascii="Sylfaen" w:eastAsia="Arial Unicode MS" w:hAnsi="Sylfaen" w:cs="Arial Unicode MS"/>
                <w:sz w:val="20"/>
                <w:szCs w:val="20"/>
              </w:rPr>
              <w:t>ჰიპერერგიული რეაქციები, აუტოიმუნური პროცესები,იმუნური ტოლერანტობა</w:t>
            </w: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, </w:t>
            </w:r>
            <w:r w:rsidRPr="00EB52A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ტრანსპლანტაციური იმუნიტეტი (ტრანსპლანტანტის </w:t>
            </w:r>
            <w:r w:rsidRPr="00EB52AA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მოცილება)</w:t>
            </w:r>
          </w:p>
        </w:tc>
        <w:tc>
          <w:tcPr>
            <w:tcW w:w="1028" w:type="pct"/>
            <w:vMerge/>
          </w:tcPr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675" w:type="pct"/>
            <w:vMerge/>
          </w:tcPr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06" w:type="pct"/>
            <w:vMerge/>
          </w:tcPr>
          <w:p w:rsidR="006606DC" w:rsidRPr="007D2C25" w:rsidRDefault="006606DC" w:rsidP="00343E9D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606DC" w:rsidRPr="007D2C25" w:rsidTr="00CE7427">
        <w:trPr>
          <w:trHeight w:val="1260"/>
        </w:trPr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:rsidR="006606DC" w:rsidRPr="004D6D69" w:rsidRDefault="006606DC" w:rsidP="00CE742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CE7427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D6D69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5</w:t>
            </w:r>
          </w:p>
          <w:p w:rsidR="006606DC" w:rsidRPr="004D6D69" w:rsidRDefault="006606DC" w:rsidP="00CE742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606DC" w:rsidRPr="004D6D69" w:rsidRDefault="006606DC" w:rsidP="00CE742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06DC" w:rsidRPr="005B7C9A" w:rsidRDefault="006606DC" w:rsidP="00FD3165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  <w:r w:rsidRPr="005B7C9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პათოლოგიური მასალის აღება:</w:t>
            </w:r>
            <w:r w:rsidRPr="005B7C9A">
              <w:rPr>
                <w:rFonts w:ascii="Sylfaen" w:eastAsia="Arial Unicode MS" w:hAnsi="Sylfaen" w:cs="Arial Unicode MS"/>
                <w:sz w:val="20"/>
                <w:szCs w:val="20"/>
              </w:rPr>
              <w:t>ბიოფსია;ლეშის მასალა;ოპერაციული მასალა;ექსპერიმენტული მასალა.</w:t>
            </w:r>
          </w:p>
        </w:tc>
        <w:tc>
          <w:tcPr>
            <w:tcW w:w="1028" w:type="pct"/>
            <w:vMerge/>
          </w:tcPr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675" w:type="pct"/>
            <w:vMerge/>
          </w:tcPr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06" w:type="pct"/>
            <w:vMerge/>
          </w:tcPr>
          <w:p w:rsidR="006606DC" w:rsidRPr="007D2C25" w:rsidRDefault="006606DC" w:rsidP="00343E9D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6606DC" w:rsidRPr="007D2C25" w:rsidTr="00CE7427">
        <w:trPr>
          <w:trHeight w:val="440"/>
        </w:trPr>
        <w:tc>
          <w:tcPr>
            <w:tcW w:w="344" w:type="pct"/>
          </w:tcPr>
          <w:p w:rsidR="006606DC" w:rsidRPr="004D6D69" w:rsidRDefault="006606DC" w:rsidP="00CE742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D6D69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1747" w:type="pct"/>
            <w:shd w:val="clear" w:color="auto" w:fill="auto"/>
          </w:tcPr>
          <w:p w:rsidR="006606DC" w:rsidRPr="005B7C9A" w:rsidRDefault="006606DC" w:rsidP="00FD3165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5B7C9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პირადი და გარემოს უსაფრთხოება:</w:t>
            </w:r>
          </w:p>
          <w:p w:rsidR="006606DC" w:rsidRPr="005B7C9A" w:rsidRDefault="006606DC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5B7C9A">
              <w:rPr>
                <w:rFonts w:ascii="Sylfaen" w:eastAsia="Arial Unicode MS" w:hAnsi="Sylfaen" w:cs="Arial Unicode MS"/>
                <w:sz w:val="20"/>
                <w:szCs w:val="20"/>
              </w:rPr>
              <w:t>სასექციო კომპლექსის გამოყენება;</w:t>
            </w:r>
          </w:p>
          <w:p w:rsidR="006606DC" w:rsidRPr="005B7C9A" w:rsidRDefault="006606DC" w:rsidP="00FD3165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5B7C9A">
              <w:rPr>
                <w:rFonts w:ascii="Sylfaen" w:eastAsia="Arial Unicode MS" w:hAnsi="Sylfaen" w:cs="Arial Unicode MS"/>
                <w:sz w:val="20"/>
                <w:szCs w:val="20"/>
              </w:rPr>
              <w:t>სადეზინფექციო და საფიქსაციო ხსნარების  მომზადება.</w:t>
            </w:r>
          </w:p>
          <w:p w:rsidR="00D36666" w:rsidRPr="005B7C9A" w:rsidRDefault="006606DC" w:rsidP="003D321C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  <w:r w:rsidRPr="005B7C9A">
              <w:rPr>
                <w:rFonts w:ascii="Sylfaen" w:eastAsia="Arial Unicode MS" w:hAnsi="Sylfaen" w:cs="Arial Unicode MS"/>
                <w:sz w:val="20"/>
                <w:szCs w:val="20"/>
              </w:rPr>
              <w:t>ბიოუსაფრთხოების პარკებისა და პირადი უსაფრთხოების  საშუალებების მომზადება გამოყენება</w:t>
            </w:r>
            <w:r w:rsidR="003D321C" w:rsidRPr="005B7C9A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</w:p>
          <w:p w:rsidR="00D36666" w:rsidRPr="005B7C9A" w:rsidRDefault="00D36666" w:rsidP="003D321C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</w:p>
          <w:p w:rsidR="00D36666" w:rsidRPr="005B7C9A" w:rsidRDefault="00D36666" w:rsidP="003D321C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</w:p>
          <w:p w:rsidR="00D36666" w:rsidRPr="005B7C9A" w:rsidRDefault="00D36666" w:rsidP="003D321C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</w:pPr>
          </w:p>
          <w:p w:rsidR="003D321C" w:rsidRPr="005B7C9A" w:rsidRDefault="003D321C" w:rsidP="003D321C">
            <w:pPr>
              <w:jc w:val="both"/>
              <w:rPr>
                <w:sz w:val="20"/>
                <w:szCs w:val="20"/>
              </w:rPr>
            </w:pPr>
            <w:r w:rsidRPr="005B7C9A"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მართლმეტყველება - </w:t>
            </w:r>
            <w:r w:rsidRPr="005B7C9A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6606DC" w:rsidRPr="005B7C9A" w:rsidRDefault="003D321C" w:rsidP="003D321C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5B7C9A">
              <w:rPr>
                <w:rFonts w:ascii="Sylfaen" w:hAnsi="Sylfaen"/>
                <w:b/>
                <w:bCs/>
                <w:sz w:val="20"/>
                <w:szCs w:val="20"/>
              </w:rPr>
              <w:t xml:space="preserve">მართლწერა - </w:t>
            </w:r>
            <w:r w:rsidRPr="005B7C9A"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 w:rsidRPr="005B7C9A"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 w:rsidRPr="005B7C9A"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 w:rsidRPr="005B7C9A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5B7C9A">
              <w:rPr>
                <w:rFonts w:ascii="Sylfaen" w:hAnsi="Sylfaen"/>
                <w:sz w:val="20"/>
                <w:szCs w:val="20"/>
              </w:rPr>
              <w:t>წერტილი</w:t>
            </w:r>
            <w:r w:rsidRPr="005B7C9A">
              <w:rPr>
                <w:rFonts w:ascii="Times New Roman" w:hAnsi="Times New Roman"/>
                <w:sz w:val="20"/>
                <w:szCs w:val="20"/>
              </w:rPr>
              <w:t>,  </w:t>
            </w:r>
            <w:r w:rsidRPr="005B7C9A"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 w:rsidRPr="005B7C9A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5B7C9A">
              <w:rPr>
                <w:rFonts w:ascii="Sylfaen" w:hAnsi="Sylfaen"/>
                <w:sz w:val="20"/>
                <w:szCs w:val="20"/>
              </w:rPr>
              <w:t xml:space="preserve"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</w:t>
            </w:r>
            <w:r w:rsidRPr="005B7C9A">
              <w:rPr>
                <w:rFonts w:ascii="Sylfaen" w:hAnsi="Sylfaen"/>
                <w:sz w:val="20"/>
                <w:szCs w:val="20"/>
              </w:rPr>
              <w:lastRenderedPageBreak/>
              <w:t>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</w:tc>
        <w:tc>
          <w:tcPr>
            <w:tcW w:w="1028" w:type="pct"/>
            <w:vMerge/>
          </w:tcPr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675" w:type="pct"/>
            <w:vMerge/>
          </w:tcPr>
          <w:p w:rsidR="006606DC" w:rsidRPr="007D2C25" w:rsidRDefault="006606DC" w:rsidP="00FD3165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06" w:type="pct"/>
            <w:vMerge/>
          </w:tcPr>
          <w:p w:rsidR="006606DC" w:rsidRPr="007D2C25" w:rsidRDefault="006606DC" w:rsidP="00343E9D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EB52AA" w:rsidRDefault="00EB52A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494CE5" w:rsidRPr="007D2C25" w:rsidRDefault="00A543D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D2C25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2"/>
        <w:tblW w:w="5000" w:type="pct"/>
        <w:tblLook w:val="0400"/>
      </w:tblPr>
      <w:tblGrid>
        <w:gridCol w:w="2898"/>
        <w:gridCol w:w="4492"/>
        <w:gridCol w:w="2872"/>
        <w:gridCol w:w="2148"/>
        <w:gridCol w:w="2484"/>
      </w:tblGrid>
      <w:tr w:rsidR="00494CE5" w:rsidRPr="007D2C25" w:rsidTr="00006AA4">
        <w:tc>
          <w:tcPr>
            <w:tcW w:w="973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4CE5" w:rsidRPr="007D2C25" w:rsidRDefault="00A543D8" w:rsidP="00FD316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27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4CE5" w:rsidRPr="007D2C25" w:rsidRDefault="00A543D8" w:rsidP="00FD316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494CE5" w:rsidRPr="007D2C25" w:rsidTr="00006AA4">
        <w:tc>
          <w:tcPr>
            <w:tcW w:w="973" w:type="pct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4CE5" w:rsidRPr="007D2C25" w:rsidRDefault="00494CE5" w:rsidP="00FD316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4CE5" w:rsidRPr="007D2C25" w:rsidRDefault="00A543D8" w:rsidP="00FD316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CE5" w:rsidRPr="007D2C25" w:rsidRDefault="00A543D8" w:rsidP="00FD316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CE5" w:rsidRPr="007D2C25" w:rsidRDefault="00A543D8" w:rsidP="00FD316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CE5" w:rsidRPr="007D2C25" w:rsidRDefault="00A543D8" w:rsidP="00FD3165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D2C25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9A69E1" w:rsidRPr="007D2C25" w:rsidTr="00006AA4">
        <w:tc>
          <w:tcPr>
            <w:tcW w:w="97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006AA4" w:rsidRDefault="009A69E1" w:rsidP="007B1BC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06AA4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1508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6A09F4" w:rsidRDefault="009A69E1" w:rsidP="009A69E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964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9E1" w:rsidRPr="007D2C25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9E1" w:rsidRPr="007D2C25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34" w:type="pct"/>
            <w:vMerge w:val="restart"/>
            <w:tcBorders>
              <w:top w:val="single" w:sz="4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9A69E1" w:rsidRDefault="009A69E1" w:rsidP="009A69E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100</w:t>
            </w:r>
          </w:p>
        </w:tc>
      </w:tr>
      <w:tr w:rsidR="009A69E1" w:rsidRPr="007D2C25" w:rsidTr="00006AA4">
        <w:tc>
          <w:tcPr>
            <w:tcW w:w="97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006AA4" w:rsidRDefault="009A69E1" w:rsidP="007B1BC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06AA4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1508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9A69E1" w:rsidRDefault="009A69E1" w:rsidP="009A69E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964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7D2C25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7D2C25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34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6670BB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9A69E1" w:rsidRPr="007D2C25" w:rsidTr="00006AA4">
        <w:tc>
          <w:tcPr>
            <w:tcW w:w="97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006AA4" w:rsidRDefault="009A69E1" w:rsidP="007B1BC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06AA4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1508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6A09F4" w:rsidRDefault="009A69E1" w:rsidP="009A69E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9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6A09F4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4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7D2C25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34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6670BB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9A69E1" w:rsidRPr="007D2C25" w:rsidTr="00006AA4">
        <w:tc>
          <w:tcPr>
            <w:tcW w:w="97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006AA4" w:rsidRDefault="009A69E1" w:rsidP="007B1BC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06AA4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1508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9A69E1" w:rsidRDefault="009A69E1" w:rsidP="009A69E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7D2C25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7D2C25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34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6670BB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9A69E1" w:rsidRPr="007D2C25" w:rsidTr="00006AA4">
        <w:tc>
          <w:tcPr>
            <w:tcW w:w="97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006AA4" w:rsidRDefault="009A69E1" w:rsidP="007B1BC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06AA4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1508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9A69E1" w:rsidRDefault="009A69E1" w:rsidP="009A69E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9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7D2C25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7D2C25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34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6670BB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9A69E1" w:rsidRPr="007D2C25" w:rsidTr="00006AA4">
        <w:tc>
          <w:tcPr>
            <w:tcW w:w="97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006AA4" w:rsidRDefault="009A69E1" w:rsidP="007B1BC1">
            <w:pPr>
              <w:spacing w:before="120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006AA4">
              <w:rPr>
                <w:rFonts w:ascii="Sylfaen" w:eastAsia="Arial Unicode MS" w:hAnsi="Sylfaen" w:cs="Arial Unicode MS"/>
                <w:sz w:val="20"/>
                <w:szCs w:val="20"/>
              </w:rPr>
              <w:t>6</w:t>
            </w:r>
          </w:p>
        </w:tc>
        <w:tc>
          <w:tcPr>
            <w:tcW w:w="1508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9A69E1" w:rsidRDefault="009A69E1" w:rsidP="009A69E1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9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9E1" w:rsidRPr="007D2C25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34" w:type="pct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6670BB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9A69E1" w:rsidRPr="007D2C25" w:rsidTr="00006AA4">
        <w:tc>
          <w:tcPr>
            <w:tcW w:w="97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6A09F4" w:rsidRDefault="009A69E1" w:rsidP="00006AA4">
            <w:pPr>
              <w:spacing w:before="120"/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1508" w:type="pct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6A09F4" w:rsidRDefault="00E463F9" w:rsidP="00CD1216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9A69E1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9A69E1">
              <w:rPr>
                <w:rFonts w:ascii="Sylfaen" w:eastAsia="Merriweather" w:hAnsi="Sylfaen" w:cs="Merriweather"/>
                <w:noProof/>
                <w:sz w:val="20"/>
                <w:szCs w:val="20"/>
              </w:rPr>
              <w:t>75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96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6670BB" w:rsidRDefault="00E463F9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fldChar w:fldCharType="begin"/>
            </w:r>
            <w:r w:rsidR="009A69E1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fldChar w:fldCharType="separate"/>
            </w:r>
            <w:r w:rsidR="009A69E1">
              <w:rPr>
                <w:rFonts w:ascii="Sylfaen" w:eastAsia="Merriweather" w:hAnsi="Sylfaen" w:cs="Merriweather"/>
                <w:noProof/>
                <w:sz w:val="20"/>
                <w:szCs w:val="20"/>
                <w:lang w:val="en-US"/>
              </w:rPr>
              <w:t>19</w:t>
            </w: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Default="00E463F9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9A69E1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9A69E1">
              <w:rPr>
                <w:rFonts w:ascii="Sylfaen" w:eastAsia="Merriweather" w:hAnsi="Sylfaen" w:cs="Merriweather"/>
                <w:noProof/>
                <w:sz w:val="20"/>
                <w:szCs w:val="20"/>
              </w:rPr>
              <w:t>6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834" w:type="pct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69E1" w:rsidRPr="007D2C25" w:rsidRDefault="009A69E1" w:rsidP="00CD1216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3D321C" w:rsidRDefault="003D321C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494CE5" w:rsidRPr="007D2C25" w:rsidRDefault="00A543D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D2C25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9750BD" w:rsidRPr="007D2C25" w:rsidRDefault="009750BD" w:rsidP="00E2250C">
      <w:pPr>
        <w:spacing w:after="0" w:line="240" w:lineRule="auto"/>
        <w:ind w:left="450" w:hanging="36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</w:p>
    <w:p w:rsidR="002C2603" w:rsidRPr="00A96A68" w:rsidRDefault="002C2603" w:rsidP="002C2603">
      <w:pPr>
        <w:pStyle w:val="ListParagraph"/>
        <w:numPr>
          <w:ilvl w:val="0"/>
          <w:numId w:val="9"/>
        </w:numPr>
        <w:tabs>
          <w:tab w:val="left" w:pos="540"/>
        </w:tabs>
        <w:spacing w:after="0" w:line="240" w:lineRule="auto"/>
        <w:ind w:left="18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EB52AA">
        <w:rPr>
          <w:rFonts w:ascii="Sylfaen" w:eastAsia="Merriweather" w:hAnsi="Sylfaen" w:cs="Merriweather"/>
          <w:sz w:val="20"/>
          <w:szCs w:val="20"/>
        </w:rPr>
        <w:t>ლ.მაკარაძე,ზ.მაკარაძე</w:t>
      </w:r>
      <w:r>
        <w:rPr>
          <w:rFonts w:ascii="Sylfaen" w:eastAsia="Merriweather" w:hAnsi="Sylfaen" w:cs="Merriweather"/>
          <w:sz w:val="20"/>
          <w:szCs w:val="20"/>
        </w:rPr>
        <w:t>, „</w:t>
      </w:r>
      <w:r w:rsidRPr="00EB52AA">
        <w:rPr>
          <w:rFonts w:ascii="Sylfaen" w:eastAsia="Merriweather" w:hAnsi="Sylfaen" w:cs="Merriweather"/>
          <w:sz w:val="20"/>
          <w:szCs w:val="20"/>
        </w:rPr>
        <w:t>ცხოველთა და ფრინველთა დაავადებების პათოლოგიური ანატომიის ატლასი</w:t>
      </w:r>
      <w:r>
        <w:rPr>
          <w:rFonts w:ascii="Sylfaen" w:eastAsia="Merriweather" w:hAnsi="Sylfaen" w:cs="Merriweather"/>
          <w:sz w:val="20"/>
          <w:szCs w:val="20"/>
          <w:lang w:val="en-US"/>
        </w:rPr>
        <w:t>”,</w:t>
      </w:r>
      <w:r>
        <w:rPr>
          <w:rFonts w:ascii="Sylfaen" w:eastAsia="Merriweather" w:hAnsi="Sylfaen" w:cs="Merriweather"/>
          <w:sz w:val="20"/>
          <w:szCs w:val="20"/>
        </w:rPr>
        <w:t xml:space="preserve">ქ. </w:t>
      </w:r>
      <w:r w:rsidRPr="00EB52AA">
        <w:rPr>
          <w:rFonts w:ascii="Sylfaen" w:eastAsia="Merriweather" w:hAnsi="Sylfaen" w:cs="Merriweather"/>
          <w:sz w:val="20"/>
          <w:szCs w:val="20"/>
        </w:rPr>
        <w:t>თბილისი,2012</w:t>
      </w:r>
      <w:r>
        <w:rPr>
          <w:rFonts w:ascii="Sylfaen" w:eastAsia="Merriweather" w:hAnsi="Sylfaen" w:cs="Merriweather"/>
          <w:sz w:val="20"/>
          <w:szCs w:val="20"/>
        </w:rPr>
        <w:t>წ</w:t>
      </w:r>
      <w:r w:rsidRPr="00EB52AA">
        <w:rPr>
          <w:rFonts w:ascii="Sylfaen" w:eastAsia="Merriweather" w:hAnsi="Sylfaen" w:cs="Merriweather"/>
          <w:sz w:val="20"/>
          <w:szCs w:val="20"/>
        </w:rPr>
        <w:t>,154 გვ</w:t>
      </w:r>
      <w:r>
        <w:rPr>
          <w:rFonts w:ascii="Sylfaen" w:eastAsia="Merriweather" w:hAnsi="Sylfaen" w:cs="Merriweather"/>
          <w:sz w:val="20"/>
          <w:szCs w:val="20"/>
        </w:rPr>
        <w:t>.</w:t>
      </w:r>
    </w:p>
    <w:p w:rsidR="002C2603" w:rsidRDefault="002C2603" w:rsidP="002C2603">
      <w:pPr>
        <w:pStyle w:val="ListParagraph"/>
        <w:numPr>
          <w:ilvl w:val="0"/>
          <w:numId w:val="9"/>
        </w:numPr>
        <w:tabs>
          <w:tab w:val="left" w:pos="540"/>
        </w:tabs>
        <w:spacing w:after="0" w:line="240" w:lineRule="auto"/>
        <w:ind w:left="180" w:firstLine="0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Merriweather" w:hAnsi="Sylfaen" w:cs="Merriweather"/>
          <w:sz w:val="20"/>
          <w:szCs w:val="20"/>
        </w:rPr>
        <w:t>კოჩალიძე ა    სასოფლო სამეურნეო ცხოველთა დაავადებები მათი პროფილაქტიკა და მკურნალობა 2012</w:t>
      </w:r>
    </w:p>
    <w:p w:rsidR="002C2603" w:rsidRPr="00EB52AA" w:rsidRDefault="002C2603" w:rsidP="002C2603">
      <w:pPr>
        <w:pStyle w:val="ListParagraph"/>
        <w:numPr>
          <w:ilvl w:val="0"/>
          <w:numId w:val="9"/>
        </w:numPr>
        <w:tabs>
          <w:tab w:val="left" w:pos="540"/>
        </w:tabs>
        <w:spacing w:after="0" w:line="240" w:lineRule="auto"/>
        <w:ind w:left="180" w:firstLine="0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Merriweather" w:hAnsi="Sylfaen" w:cs="Merriweather"/>
          <w:sz w:val="20"/>
          <w:szCs w:val="20"/>
        </w:rPr>
        <w:t>ბურკაძე გ. ტურაშვილი გ. ორგამოთა სისტემების პათოლოგია 2006</w:t>
      </w:r>
    </w:p>
    <w:p w:rsidR="00756D8F" w:rsidRDefault="00756D8F" w:rsidP="00E2250C">
      <w:pPr>
        <w:spacing w:before="120" w:line="240" w:lineRule="auto"/>
        <w:ind w:right="458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595E9D" w:rsidRDefault="00595E9D" w:rsidP="00E2250C">
      <w:pPr>
        <w:spacing w:before="120" w:line="240" w:lineRule="auto"/>
        <w:ind w:right="458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494CE5" w:rsidRPr="007D2C25" w:rsidRDefault="00A543D8" w:rsidP="00E2250C">
      <w:pPr>
        <w:spacing w:before="120" w:line="240" w:lineRule="auto"/>
        <w:ind w:right="458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D2C25">
        <w:rPr>
          <w:rFonts w:ascii="Sylfaen" w:eastAsia="Arial Unicode MS" w:hAnsi="Sylfaen" w:cs="Arial Unicode MS"/>
          <w:b/>
          <w:sz w:val="20"/>
          <w:szCs w:val="20"/>
        </w:rPr>
        <w:t xml:space="preserve">3.4. სპეციალური საგანმანათლებლო საჭიროების   (სსსმ)  და შეზღუდული შესაძლებლობების მქონე  (შშმ) </w:t>
      </w:r>
      <w:r w:rsidR="00595E9D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7D2C25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494CE5" w:rsidRPr="007D2C25" w:rsidRDefault="00A543D8" w:rsidP="00E2250C">
      <w:pPr>
        <w:spacing w:after="0" w:line="240" w:lineRule="auto"/>
        <w:ind w:right="458"/>
        <w:jc w:val="both"/>
        <w:rPr>
          <w:rFonts w:ascii="Sylfaen" w:eastAsia="Merriweather" w:hAnsi="Sylfaen" w:cs="Merriweather"/>
          <w:sz w:val="20"/>
          <w:szCs w:val="20"/>
        </w:rPr>
      </w:pPr>
      <w:r w:rsidRPr="007D2C25">
        <w:rPr>
          <w:rFonts w:ascii="Sylfaen" w:eastAsia="Arial Unicode MS" w:hAnsi="Sylfaen" w:cs="Arial Unicode MS"/>
          <w:sz w:val="20"/>
          <w:szCs w:val="20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</w:t>
      </w:r>
      <w:r w:rsidR="00595E9D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7D2C25">
        <w:rPr>
          <w:rFonts w:ascii="Sylfaen" w:eastAsia="Arial Unicode MS" w:hAnsi="Sylfaen" w:cs="Arial Unicode MS"/>
          <w:sz w:val="20"/>
          <w:szCs w:val="20"/>
        </w:rPr>
        <w:t xml:space="preserve">ისთვის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595E9D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7D2C25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494CE5" w:rsidRPr="007D2C25" w:rsidRDefault="00494CE5" w:rsidP="00E2250C">
      <w:pPr>
        <w:spacing w:after="0" w:line="240" w:lineRule="auto"/>
        <w:ind w:right="458"/>
        <w:jc w:val="both"/>
        <w:rPr>
          <w:rFonts w:ascii="Sylfaen" w:eastAsia="Merriweather" w:hAnsi="Sylfaen" w:cs="Merriweather"/>
          <w:sz w:val="20"/>
          <w:szCs w:val="20"/>
        </w:rPr>
      </w:pPr>
    </w:p>
    <w:p w:rsidR="002C2603" w:rsidRDefault="00A543D8" w:rsidP="00E2250C">
      <w:pPr>
        <w:spacing w:after="0" w:line="240" w:lineRule="auto"/>
        <w:ind w:right="458"/>
        <w:jc w:val="both"/>
        <w:rPr>
          <w:rFonts w:ascii="Sylfaen" w:eastAsia="Merriweather" w:hAnsi="Sylfaen" w:cs="Merriweather"/>
          <w:sz w:val="20"/>
          <w:szCs w:val="20"/>
        </w:rPr>
      </w:pPr>
      <w:r w:rsidRPr="007D2C25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595E9D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7D2C25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595E9D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7D2C25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2C2603" w:rsidRPr="002C2603" w:rsidRDefault="002C2603" w:rsidP="002C2603">
      <w:pPr>
        <w:rPr>
          <w:rFonts w:ascii="Sylfaen" w:eastAsia="Merriweather" w:hAnsi="Sylfaen" w:cs="Merriweather"/>
          <w:sz w:val="20"/>
          <w:szCs w:val="20"/>
        </w:rPr>
      </w:pPr>
    </w:p>
    <w:p w:rsidR="002C2603" w:rsidRDefault="002C2603" w:rsidP="002C2603">
      <w:pPr>
        <w:rPr>
          <w:rFonts w:ascii="Sylfaen" w:eastAsia="Merriweather" w:hAnsi="Sylfaen" w:cs="Merriweather"/>
          <w:sz w:val="20"/>
          <w:szCs w:val="20"/>
        </w:rPr>
      </w:pPr>
    </w:p>
    <w:p w:rsidR="002C2603" w:rsidRPr="003D62A3" w:rsidRDefault="002C2603" w:rsidP="002C2603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3476"/>
        <w:gridCol w:w="10834"/>
      </w:tblGrid>
      <w:tr w:rsidR="002C2603" w:rsidTr="008908AD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C2603" w:rsidRDefault="002C2603" w:rsidP="008908A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16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C2603" w:rsidRDefault="002C2603" w:rsidP="008908A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36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C2603" w:rsidRPr="006C2DD2" w:rsidRDefault="006C2DD2" w:rsidP="006C2DD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C2DD2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2C2603" w:rsidTr="006C2DD2">
        <w:trPr>
          <w:trHeight w:val="39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C2603" w:rsidRPr="00211A69" w:rsidRDefault="002C2603" w:rsidP="008908A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C2DD2" w:rsidRDefault="006C2DD2" w:rsidP="006C2DD2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ზაქარია გინტური</w:t>
            </w:r>
          </w:p>
          <w:p w:rsidR="002C2603" w:rsidRDefault="006C2DD2" w:rsidP="006C2DD2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ზელმა სამადაშვილი</w:t>
            </w:r>
          </w:p>
        </w:tc>
        <w:tc>
          <w:tcPr>
            <w:tcW w:w="3641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C2603" w:rsidRPr="006C2DD2" w:rsidRDefault="002C2603" w:rsidP="006C2DD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</w:p>
          <w:p w:rsidR="002C2603" w:rsidRPr="006C2DD2" w:rsidRDefault="006C2DD2" w:rsidP="006C2DD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C2DD2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 </w:t>
            </w:r>
            <w:r w:rsidRPr="006C2DD2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6C2DD2" w:rsidTr="006C2DD2">
        <w:trPr>
          <w:trHeight w:val="391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C2DD2" w:rsidRPr="00211A69" w:rsidRDefault="00181317" w:rsidP="008908A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C2DD2" w:rsidRDefault="00181317" w:rsidP="008908AD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მაია მაზმიშვილი</w:t>
            </w:r>
          </w:p>
        </w:tc>
        <w:tc>
          <w:tcPr>
            <w:tcW w:w="3641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C2DD2" w:rsidRPr="00DC5A63" w:rsidRDefault="00181317" w:rsidP="006C2DD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 w:rsidRPr="00DC5A63">
              <w:rPr>
                <w:rFonts w:ascii="Sylfaen" w:hAnsi="Sylfaen" w:cs="Sylfaen"/>
                <w:b/>
                <w:sz w:val="20"/>
                <w:szCs w:val="20"/>
              </w:rPr>
              <w:t>სსიპ საქართველოს სოფლის მეურნეობის სამინისტროს ლაბორატორია</w:t>
            </w:r>
          </w:p>
        </w:tc>
      </w:tr>
    </w:tbl>
    <w:p w:rsidR="00494CE5" w:rsidRPr="002C2603" w:rsidRDefault="00494CE5" w:rsidP="002C2603">
      <w:pPr>
        <w:ind w:firstLine="720"/>
        <w:rPr>
          <w:rFonts w:ascii="Sylfaen" w:eastAsia="Merriweather" w:hAnsi="Sylfaen" w:cs="Merriweather"/>
          <w:sz w:val="20"/>
          <w:szCs w:val="20"/>
        </w:rPr>
      </w:pPr>
    </w:p>
    <w:sectPr w:rsidR="00494CE5" w:rsidRPr="002C2603" w:rsidSect="004E3982">
      <w:footerReference w:type="default" r:id="rId8"/>
      <w:pgSz w:w="16838" w:h="11906"/>
      <w:pgMar w:top="720" w:right="720" w:bottom="72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625" w:rsidRDefault="00494625">
      <w:pPr>
        <w:spacing w:after="0" w:line="240" w:lineRule="auto"/>
      </w:pPr>
      <w:r>
        <w:separator/>
      </w:r>
    </w:p>
  </w:endnote>
  <w:endnote w:type="continuationSeparator" w:id="1">
    <w:p w:rsidR="00494625" w:rsidRDefault="00494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16F" w:rsidRDefault="00E463F9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E2250C">
      <w:instrText>PAGE</w:instrText>
    </w:r>
    <w:r>
      <w:fldChar w:fldCharType="separate"/>
    </w:r>
    <w:r w:rsidR="005B7C9A">
      <w:rPr>
        <w:noProof/>
      </w:rPr>
      <w:t>9</w:t>
    </w:r>
    <w:r>
      <w:rPr>
        <w:noProof/>
      </w:rPr>
      <w:fldChar w:fldCharType="end"/>
    </w:r>
  </w:p>
  <w:p w:rsidR="009E716F" w:rsidRDefault="009E716F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625" w:rsidRDefault="00494625">
      <w:pPr>
        <w:spacing w:after="0" w:line="240" w:lineRule="auto"/>
      </w:pPr>
      <w:r>
        <w:separator/>
      </w:r>
    </w:p>
  </w:footnote>
  <w:footnote w:type="continuationSeparator" w:id="1">
    <w:p w:rsidR="00494625" w:rsidRDefault="004946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C2224"/>
    <w:multiLevelType w:val="multilevel"/>
    <w:tmpl w:val="E6143A08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9BD2051"/>
    <w:multiLevelType w:val="hybridMultilevel"/>
    <w:tmpl w:val="03D0B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B7CA7"/>
    <w:multiLevelType w:val="hybridMultilevel"/>
    <w:tmpl w:val="DE9468E2"/>
    <w:lvl w:ilvl="0" w:tplc="0F6C10AC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D29B8"/>
    <w:multiLevelType w:val="hybridMultilevel"/>
    <w:tmpl w:val="7C7E6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51C45"/>
    <w:multiLevelType w:val="hybridMultilevel"/>
    <w:tmpl w:val="934AE4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D4048"/>
    <w:multiLevelType w:val="multilevel"/>
    <w:tmpl w:val="E6143A08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D26C5"/>
    <w:multiLevelType w:val="hybridMultilevel"/>
    <w:tmpl w:val="1B68BF5C"/>
    <w:lvl w:ilvl="0" w:tplc="C482442E">
      <w:start w:val="1"/>
      <w:numFmt w:val="decimal"/>
      <w:lvlText w:val="%1."/>
      <w:lvlJc w:val="left"/>
      <w:pPr>
        <w:ind w:left="720" w:hanging="360"/>
      </w:pPr>
      <w:rPr>
        <w:rFonts w:ascii="Sylfaen" w:eastAsia="Arial Unicode MS" w:hAnsi="Sylfaen" w:cs="Arial Unicode M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A1151B"/>
    <w:multiLevelType w:val="hybridMultilevel"/>
    <w:tmpl w:val="DC66E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7742FF"/>
    <w:multiLevelType w:val="hybridMultilevel"/>
    <w:tmpl w:val="E73C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11"/>
  </w:num>
  <w:num w:numId="7">
    <w:abstractNumId w:val="3"/>
  </w:num>
  <w:num w:numId="8">
    <w:abstractNumId w:val="1"/>
  </w:num>
  <w:num w:numId="9">
    <w:abstractNumId w:val="9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10"/>
  </w:num>
  <w:num w:numId="14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4CE5"/>
    <w:rsid w:val="00002C2A"/>
    <w:rsid w:val="00006AA4"/>
    <w:rsid w:val="00007CC1"/>
    <w:rsid w:val="00024D91"/>
    <w:rsid w:val="00025160"/>
    <w:rsid w:val="00040E14"/>
    <w:rsid w:val="00047869"/>
    <w:rsid w:val="0004786B"/>
    <w:rsid w:val="000527EA"/>
    <w:rsid w:val="000650E9"/>
    <w:rsid w:val="000747DB"/>
    <w:rsid w:val="00087FCF"/>
    <w:rsid w:val="00092DDA"/>
    <w:rsid w:val="00095DB6"/>
    <w:rsid w:val="000C0B3C"/>
    <w:rsid w:val="000C250E"/>
    <w:rsid w:val="000D0A27"/>
    <w:rsid w:val="000D0A69"/>
    <w:rsid w:val="00122697"/>
    <w:rsid w:val="001348E7"/>
    <w:rsid w:val="001560DA"/>
    <w:rsid w:val="001610B9"/>
    <w:rsid w:val="001647DB"/>
    <w:rsid w:val="00181317"/>
    <w:rsid w:val="001C0E65"/>
    <w:rsid w:val="001C176F"/>
    <w:rsid w:val="001C1841"/>
    <w:rsid w:val="001C1C3E"/>
    <w:rsid w:val="001D5F5F"/>
    <w:rsid w:val="001D6B2C"/>
    <w:rsid w:val="00205794"/>
    <w:rsid w:val="00211DE6"/>
    <w:rsid w:val="002126EE"/>
    <w:rsid w:val="00212896"/>
    <w:rsid w:val="002325EF"/>
    <w:rsid w:val="002552C9"/>
    <w:rsid w:val="00293B62"/>
    <w:rsid w:val="002C2603"/>
    <w:rsid w:val="002C607D"/>
    <w:rsid w:val="002D7750"/>
    <w:rsid w:val="002E3DE2"/>
    <w:rsid w:val="00341028"/>
    <w:rsid w:val="00343E9D"/>
    <w:rsid w:val="003515C8"/>
    <w:rsid w:val="003D321C"/>
    <w:rsid w:val="003D74FC"/>
    <w:rsid w:val="003F6E18"/>
    <w:rsid w:val="00407128"/>
    <w:rsid w:val="00424B54"/>
    <w:rsid w:val="004450B5"/>
    <w:rsid w:val="004456D9"/>
    <w:rsid w:val="00494625"/>
    <w:rsid w:val="00494CE5"/>
    <w:rsid w:val="004B03A4"/>
    <w:rsid w:val="004D555B"/>
    <w:rsid w:val="004D6D69"/>
    <w:rsid w:val="004E3982"/>
    <w:rsid w:val="004F771C"/>
    <w:rsid w:val="005556DB"/>
    <w:rsid w:val="00584A23"/>
    <w:rsid w:val="00595E9D"/>
    <w:rsid w:val="005B0290"/>
    <w:rsid w:val="005B7C9A"/>
    <w:rsid w:val="00624509"/>
    <w:rsid w:val="00627208"/>
    <w:rsid w:val="006474D0"/>
    <w:rsid w:val="006606DC"/>
    <w:rsid w:val="00661B92"/>
    <w:rsid w:val="006733F7"/>
    <w:rsid w:val="00681A2C"/>
    <w:rsid w:val="006A09F4"/>
    <w:rsid w:val="006A421E"/>
    <w:rsid w:val="006C2DD2"/>
    <w:rsid w:val="006D5A51"/>
    <w:rsid w:val="006F0F37"/>
    <w:rsid w:val="00705E5C"/>
    <w:rsid w:val="0074390B"/>
    <w:rsid w:val="00756D8F"/>
    <w:rsid w:val="00761EA0"/>
    <w:rsid w:val="00787CB3"/>
    <w:rsid w:val="00787DFF"/>
    <w:rsid w:val="00791FD7"/>
    <w:rsid w:val="007B1BC1"/>
    <w:rsid w:val="007C1E4F"/>
    <w:rsid w:val="007D2C25"/>
    <w:rsid w:val="007D562D"/>
    <w:rsid w:val="007E58F7"/>
    <w:rsid w:val="007E5BDA"/>
    <w:rsid w:val="00826A01"/>
    <w:rsid w:val="00850C96"/>
    <w:rsid w:val="0088177B"/>
    <w:rsid w:val="0088691F"/>
    <w:rsid w:val="008902AA"/>
    <w:rsid w:val="008E7801"/>
    <w:rsid w:val="0090670F"/>
    <w:rsid w:val="0092518C"/>
    <w:rsid w:val="00933465"/>
    <w:rsid w:val="00952B07"/>
    <w:rsid w:val="00961FF8"/>
    <w:rsid w:val="0096436C"/>
    <w:rsid w:val="00966584"/>
    <w:rsid w:val="009750BD"/>
    <w:rsid w:val="0098585D"/>
    <w:rsid w:val="00993B1B"/>
    <w:rsid w:val="009A0F75"/>
    <w:rsid w:val="009A69E1"/>
    <w:rsid w:val="009B042D"/>
    <w:rsid w:val="009E716F"/>
    <w:rsid w:val="00A05049"/>
    <w:rsid w:val="00A11AFC"/>
    <w:rsid w:val="00A3613D"/>
    <w:rsid w:val="00A543D8"/>
    <w:rsid w:val="00A71CA0"/>
    <w:rsid w:val="00A75E83"/>
    <w:rsid w:val="00AC0F4D"/>
    <w:rsid w:val="00AC2481"/>
    <w:rsid w:val="00AD2F03"/>
    <w:rsid w:val="00B07F00"/>
    <w:rsid w:val="00B228CF"/>
    <w:rsid w:val="00B34BB4"/>
    <w:rsid w:val="00B35647"/>
    <w:rsid w:val="00B36B36"/>
    <w:rsid w:val="00B52C52"/>
    <w:rsid w:val="00B62955"/>
    <w:rsid w:val="00B64B72"/>
    <w:rsid w:val="00B703F6"/>
    <w:rsid w:val="00B84DEE"/>
    <w:rsid w:val="00B963F5"/>
    <w:rsid w:val="00BA3F32"/>
    <w:rsid w:val="00BB01B2"/>
    <w:rsid w:val="00C343E5"/>
    <w:rsid w:val="00C439B3"/>
    <w:rsid w:val="00C73977"/>
    <w:rsid w:val="00C75A7C"/>
    <w:rsid w:val="00C92F8B"/>
    <w:rsid w:val="00CA0506"/>
    <w:rsid w:val="00CA3AB6"/>
    <w:rsid w:val="00CD1216"/>
    <w:rsid w:val="00CE7427"/>
    <w:rsid w:val="00CF3588"/>
    <w:rsid w:val="00CF7C83"/>
    <w:rsid w:val="00D36666"/>
    <w:rsid w:val="00D46F84"/>
    <w:rsid w:val="00D84CB5"/>
    <w:rsid w:val="00DC5A63"/>
    <w:rsid w:val="00DD13C8"/>
    <w:rsid w:val="00DF439D"/>
    <w:rsid w:val="00DF5B37"/>
    <w:rsid w:val="00E1222C"/>
    <w:rsid w:val="00E2250C"/>
    <w:rsid w:val="00E44529"/>
    <w:rsid w:val="00E463F9"/>
    <w:rsid w:val="00E56A52"/>
    <w:rsid w:val="00E6263D"/>
    <w:rsid w:val="00E62A1C"/>
    <w:rsid w:val="00E720F9"/>
    <w:rsid w:val="00E86DAE"/>
    <w:rsid w:val="00E87C5D"/>
    <w:rsid w:val="00E9205E"/>
    <w:rsid w:val="00E93B29"/>
    <w:rsid w:val="00EB52AA"/>
    <w:rsid w:val="00EC46C0"/>
    <w:rsid w:val="00EF2260"/>
    <w:rsid w:val="00EF41E5"/>
    <w:rsid w:val="00F14221"/>
    <w:rsid w:val="00F37757"/>
    <w:rsid w:val="00FD3165"/>
    <w:rsid w:val="00FE2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E3982"/>
  </w:style>
  <w:style w:type="paragraph" w:styleId="Heading1">
    <w:name w:val="heading 1"/>
    <w:basedOn w:val="Normal"/>
    <w:next w:val="Normal"/>
    <w:rsid w:val="004E398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4E398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E398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E398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E3982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4E398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E3982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E398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E3982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4E3982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4E3982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4E3982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4E3982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D2C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2269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97"/>
  </w:style>
  <w:style w:type="paragraph" w:styleId="Footer">
    <w:name w:val="footer"/>
    <w:basedOn w:val="Normal"/>
    <w:link w:val="FooterChar"/>
    <w:uiPriority w:val="99"/>
    <w:semiHidden/>
    <w:unhideWhenUsed/>
    <w:rsid w:val="0012269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97"/>
  </w:style>
  <w:style w:type="character" w:customStyle="1" w:styleId="ListParagraphChar">
    <w:name w:val="List Paragraph Char"/>
    <w:link w:val="ListParagraph"/>
    <w:uiPriority w:val="34"/>
    <w:qFormat/>
    <w:locked/>
    <w:rsid w:val="004B03A4"/>
  </w:style>
  <w:style w:type="paragraph" w:styleId="BalloonText">
    <w:name w:val="Balloon Text"/>
    <w:basedOn w:val="Normal"/>
    <w:link w:val="BalloonTextChar"/>
    <w:uiPriority w:val="99"/>
    <w:semiHidden/>
    <w:unhideWhenUsed/>
    <w:rsid w:val="002C2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60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6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6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1578</Words>
  <Characters>9000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</cp:lastModifiedBy>
  <cp:revision>57</cp:revision>
  <dcterms:created xsi:type="dcterms:W3CDTF">2018-05-19T07:48:00Z</dcterms:created>
  <dcterms:modified xsi:type="dcterms:W3CDTF">2021-03-15T11:07:00Z</dcterms:modified>
</cp:coreProperties>
</file>